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spacing w:val="-1"/>
          <w:sz w:val="72"/>
          <w:szCs w:val="72"/>
          <w:lang w:eastAsia="zh-CN"/>
          <w14:textOutline w14:w="3848" w14:cap="flat" w14:cmpd="sng" w14:algn="ctr">
            <w14:solidFill>
              <w14:srgbClr w14:val="000000"/>
            </w14:solidFill>
            <w14:prstDash w14:val="solid"/>
            <w14:miter w14:val="0"/>
          </w14:textOutline>
        </w:rPr>
      </w:pPr>
      <w:r>
        <w:rPr>
          <w:rFonts w:hint="eastAsia" w:ascii="宋体" w:hAnsi="宋体" w:eastAsia="宋体" w:cs="宋体"/>
          <w:spacing w:val="-1"/>
          <w:sz w:val="72"/>
          <w:szCs w:val="72"/>
          <w:lang w:val="en-US" w:eastAsia="zh-CN"/>
          <w14:textOutline w14:w="3848" w14:cap="flat" w14:cmpd="sng" w14:algn="ctr">
            <w14:solidFill>
              <w14:srgbClr w14:val="000000"/>
            </w14:solidFill>
            <w14:prstDash w14:val="solid"/>
            <w14:miter w14:val="0"/>
          </w14:textOutline>
        </w:rPr>
        <w:t xml:space="preserve"> </w:t>
      </w:r>
      <w:r>
        <w:rPr>
          <w:rFonts w:hint="eastAsia" w:ascii="宋体" w:hAnsi="宋体" w:eastAsia="宋体" w:cs="宋体"/>
          <w:spacing w:val="-1"/>
          <w:sz w:val="72"/>
          <w:szCs w:val="72"/>
          <w:lang w:eastAsia="zh-CN"/>
          <w14:textOutline w14:w="3848" w14:cap="flat" w14:cmpd="sng" w14:algn="ctr">
            <w14:solidFill>
              <w14:srgbClr w14:val="000000"/>
            </w14:solidFill>
            <w14:prstDash w14:val="solid"/>
            <w14:miter w14:val="0"/>
          </w14:textOutline>
        </w:rPr>
        <w:t>唐河县恒亚铝业厂区环形消防</w:t>
      </w:r>
    </w:p>
    <w:p>
      <w:pPr>
        <w:spacing w:line="360" w:lineRule="auto"/>
        <w:jc w:val="center"/>
        <w:rPr>
          <w:rFonts w:hint="eastAsia" w:ascii="宋体" w:hAnsi="宋体" w:eastAsia="宋体" w:cs="宋体"/>
          <w:spacing w:val="-1"/>
          <w:sz w:val="52"/>
          <w:szCs w:val="52"/>
          <w14:textOutline w14:w="3848" w14:cap="flat" w14:cmpd="sng" w14:algn="ctr">
            <w14:solidFill>
              <w14:srgbClr w14:val="000000"/>
            </w14:solidFill>
            <w14:prstDash w14:val="solid"/>
            <w14:miter w14:val="0"/>
          </w14:textOutline>
        </w:rPr>
      </w:pPr>
      <w:r>
        <w:rPr>
          <w:rFonts w:hint="eastAsia" w:ascii="宋体" w:hAnsi="宋体" w:eastAsia="宋体" w:cs="宋体"/>
          <w:spacing w:val="-1"/>
          <w:sz w:val="72"/>
          <w:szCs w:val="72"/>
          <w:lang w:eastAsia="zh-CN"/>
          <w14:textOutline w14:w="3848" w14:cap="flat" w14:cmpd="sng" w14:algn="ctr">
            <w14:solidFill>
              <w14:srgbClr w14:val="000000"/>
            </w14:solidFill>
            <w14:prstDash w14:val="solid"/>
            <w14:miter w14:val="0"/>
          </w14:textOutline>
        </w:rPr>
        <w:t>道路工程项目</w:t>
      </w:r>
      <w:bookmarkStart w:id="0" w:name="_Toc12794"/>
    </w:p>
    <w:p>
      <w:pPr>
        <w:spacing w:line="360" w:lineRule="auto"/>
        <w:jc w:val="center"/>
        <w:outlineLvl w:val="9"/>
        <w:rPr>
          <w:rFonts w:hint="eastAsia" w:ascii="宋体" w:hAnsi="宋体" w:eastAsia="宋体" w:cs="宋体"/>
          <w:spacing w:val="-1"/>
          <w:sz w:val="52"/>
          <w:szCs w:val="52"/>
          <w14:textOutline w14:w="3848" w14:cap="flat" w14:cmpd="sng" w14:algn="ctr">
            <w14:solidFill>
              <w14:srgbClr w14:val="000000"/>
            </w14:solidFill>
            <w14:prstDash w14:val="solid"/>
            <w14:miter w14:val="0"/>
          </w14:textOutline>
        </w:rPr>
      </w:pPr>
    </w:p>
    <w:p>
      <w:pPr>
        <w:spacing w:line="360" w:lineRule="auto"/>
        <w:jc w:val="center"/>
        <w:outlineLvl w:val="9"/>
      </w:pPr>
      <w:r>
        <w:rPr>
          <w:rFonts w:hint="eastAsia" w:ascii="宋体" w:hAnsi="宋体" w:eastAsia="宋体" w:cs="宋体"/>
          <w:spacing w:val="-1"/>
          <w:sz w:val="52"/>
          <w:szCs w:val="52"/>
          <w14:textOutline w14:w="3848" w14:cap="flat" w14:cmpd="sng" w14:algn="ctr">
            <w14:solidFill>
              <w14:srgbClr w14:val="000000"/>
            </w14:solidFill>
            <w14:prstDash w14:val="solid"/>
            <w14:miter w14:val="0"/>
          </w14:textOutline>
        </w:rPr>
        <w:t>竞争性磋商文件</w:t>
      </w:r>
      <w:bookmarkEnd w:id="0"/>
    </w:p>
    <w:p>
      <w:pPr>
        <w:spacing w:line="249" w:lineRule="auto"/>
        <w:rPr>
          <w:rFonts w:hint="eastAsia"/>
          <w:lang w:val="en-US" w:eastAsia="zh-CN"/>
        </w:rPr>
      </w:pPr>
      <w:r>
        <w:rPr>
          <w:rFonts w:hint="eastAsia"/>
          <w:lang w:val="en-US" w:eastAsia="zh-CN"/>
        </w:rPr>
        <w:t xml:space="preserve">                 </w:t>
      </w:r>
    </w:p>
    <w:p>
      <w:pPr>
        <w:spacing w:line="249" w:lineRule="auto"/>
        <w:rPr>
          <w:rFonts w:hint="eastAsia"/>
          <w:lang w:val="en-US" w:eastAsia="zh-CN"/>
        </w:rPr>
      </w:pPr>
    </w:p>
    <w:p>
      <w:pPr>
        <w:spacing w:line="249" w:lineRule="auto"/>
        <w:rPr>
          <w:rFonts w:hint="eastAsia"/>
          <w:lang w:val="en-US" w:eastAsia="zh-CN"/>
        </w:rPr>
      </w:pPr>
    </w:p>
    <w:p>
      <w:pPr>
        <w:spacing w:line="249" w:lineRule="auto"/>
      </w:pPr>
      <w:r>
        <w:rPr>
          <w:rFonts w:hint="eastAsia"/>
          <w:lang w:val="en-US" w:eastAsia="zh-CN"/>
        </w:rPr>
        <w:t xml:space="preserve">                   </w:t>
      </w:r>
      <w:r>
        <w:drawing>
          <wp:inline distT="0" distB="0" distL="114300" distR="114300">
            <wp:extent cx="3681730" cy="2028190"/>
            <wp:effectExtent l="0" t="0" r="13970" b="10160"/>
            <wp:docPr id="31" name="图片 1"/>
            <wp:cNvGraphicFramePr/>
            <a:graphic xmlns:a="http://schemas.openxmlformats.org/drawingml/2006/main">
              <a:graphicData uri="http://schemas.openxmlformats.org/drawingml/2006/picture">
                <pic:pic xmlns:pic="http://schemas.openxmlformats.org/drawingml/2006/picture">
                  <pic:nvPicPr>
                    <pic:cNvPr id="31" name="图片 1"/>
                    <pic:cNvPicPr/>
                  </pic:nvPicPr>
                  <pic:blipFill>
                    <a:blip r:embed="rId10"/>
                    <a:stretch>
                      <a:fillRect/>
                    </a:stretch>
                  </pic:blipFill>
                  <pic:spPr>
                    <a:xfrm>
                      <a:off x="0" y="0"/>
                      <a:ext cx="3681730" cy="2028190"/>
                    </a:xfrm>
                    <a:prstGeom prst="rect">
                      <a:avLst/>
                    </a:prstGeom>
                    <a:noFill/>
                    <a:ln>
                      <a:noFill/>
                    </a:ln>
                  </pic:spPr>
                </pic:pic>
              </a:graphicData>
            </a:graphic>
          </wp:inline>
        </w:drawing>
      </w:r>
    </w:p>
    <w:p>
      <w:pPr>
        <w:pStyle w:val="2"/>
      </w:pPr>
    </w:p>
    <w:p>
      <w:pPr>
        <w:spacing w:line="249" w:lineRule="auto"/>
      </w:pPr>
    </w:p>
    <w:p>
      <w:pPr>
        <w:spacing w:line="249" w:lineRule="auto"/>
      </w:pPr>
    </w:p>
    <w:p>
      <w:pPr>
        <w:spacing w:line="360" w:lineRule="auto"/>
        <w:ind w:left="1474" w:leftChars="614" w:firstLine="0" w:firstLineChars="0"/>
        <w:rPr>
          <w:rFonts w:asciiTheme="minorEastAsia" w:hAnsiTheme="minorEastAsia" w:cstheme="minorEastAsia"/>
          <w:b/>
          <w:bCs/>
          <w:spacing w:val="-17"/>
          <w:sz w:val="32"/>
          <w:szCs w:val="32"/>
        </w:rPr>
      </w:pPr>
      <w:r>
        <w:rPr>
          <w:rFonts w:hint="eastAsia" w:asciiTheme="minorEastAsia" w:hAnsiTheme="minorEastAsia" w:cstheme="minorEastAsia"/>
          <w:b/>
          <w:bCs/>
          <w:spacing w:val="-17"/>
          <w:sz w:val="32"/>
          <w:szCs w:val="32"/>
        </w:rPr>
        <w:t>项目名称：</w:t>
      </w:r>
      <w:r>
        <w:rPr>
          <w:rFonts w:hint="eastAsia" w:asciiTheme="minorEastAsia" w:hAnsiTheme="minorEastAsia" w:cstheme="minorEastAsia"/>
          <w:b/>
          <w:bCs/>
          <w:spacing w:val="-17"/>
          <w:sz w:val="32"/>
          <w:szCs w:val="32"/>
          <w:lang w:eastAsia="zh-CN"/>
        </w:rPr>
        <w:t>唐河县恒亚铝业厂区环形消防道路工程项目</w:t>
      </w:r>
      <w:r>
        <w:rPr>
          <w:rFonts w:hint="eastAsia" w:asciiTheme="minorEastAsia" w:hAnsiTheme="minorEastAsia" w:cstheme="minorEastAsia"/>
          <w:b/>
          <w:bCs/>
          <w:spacing w:val="-17"/>
          <w:sz w:val="32"/>
          <w:szCs w:val="32"/>
        </w:rPr>
        <w:t xml:space="preserve">                  </w:t>
      </w:r>
    </w:p>
    <w:p>
      <w:pPr>
        <w:spacing w:line="360" w:lineRule="auto"/>
        <w:ind w:firstLine="1436" w:firstLineChars="500"/>
        <w:outlineLvl w:val="9"/>
        <w:rPr>
          <w:rFonts w:hint="default" w:asciiTheme="minorEastAsia" w:hAnsiTheme="minorEastAsia" w:cstheme="minorEastAsia"/>
          <w:b/>
          <w:bCs/>
          <w:spacing w:val="-17"/>
          <w:sz w:val="32"/>
          <w:szCs w:val="32"/>
          <w:lang w:val="en-US" w:eastAsia="zh-CN"/>
        </w:rPr>
      </w:pPr>
      <w:r>
        <w:rPr>
          <w:rFonts w:hint="eastAsia" w:asciiTheme="minorEastAsia" w:hAnsiTheme="minorEastAsia" w:cstheme="minorEastAsia"/>
          <w:b/>
          <w:bCs/>
          <w:spacing w:val="-17"/>
          <w:sz w:val="32"/>
          <w:szCs w:val="32"/>
        </w:rPr>
        <w:t>项目编号：</w:t>
      </w:r>
      <w:r>
        <w:rPr>
          <w:rFonts w:hint="eastAsia" w:asciiTheme="minorEastAsia" w:hAnsiTheme="minorEastAsia" w:cstheme="minorEastAsia"/>
          <w:b/>
          <w:bCs/>
          <w:spacing w:val="-17"/>
          <w:sz w:val="32"/>
          <w:szCs w:val="32"/>
          <w:lang w:eastAsia="zh-CN"/>
        </w:rPr>
        <w:t>唐财采购竞争性磋商-2024-</w:t>
      </w:r>
      <w:r>
        <w:rPr>
          <w:rFonts w:hint="eastAsia" w:asciiTheme="minorEastAsia" w:hAnsiTheme="minorEastAsia" w:cstheme="minorEastAsia"/>
          <w:b/>
          <w:bCs/>
          <w:spacing w:val="-17"/>
          <w:sz w:val="32"/>
          <w:szCs w:val="32"/>
          <w:lang w:val="en-US" w:eastAsia="zh-CN"/>
        </w:rPr>
        <w:t>64</w:t>
      </w:r>
    </w:p>
    <w:p>
      <w:pPr>
        <w:spacing w:line="360" w:lineRule="auto"/>
        <w:ind w:firstLine="1436" w:firstLineChars="500"/>
        <w:rPr>
          <w:rFonts w:asciiTheme="minorEastAsia" w:hAnsiTheme="minorEastAsia" w:cstheme="minorEastAsia"/>
          <w:b/>
          <w:bCs/>
          <w:spacing w:val="-17"/>
          <w:sz w:val="32"/>
          <w:szCs w:val="32"/>
        </w:rPr>
      </w:pPr>
      <w:r>
        <w:rPr>
          <w:rFonts w:hint="eastAsia" w:asciiTheme="minorEastAsia" w:hAnsiTheme="minorEastAsia" w:cstheme="minorEastAsia"/>
          <w:b/>
          <w:bCs/>
          <w:spacing w:val="-17"/>
          <w:sz w:val="32"/>
          <w:szCs w:val="32"/>
        </w:rPr>
        <w:t>标段编号：</w:t>
      </w:r>
      <w:r>
        <w:rPr>
          <w:rFonts w:hint="eastAsia" w:asciiTheme="minorEastAsia" w:hAnsiTheme="minorEastAsia" w:cstheme="minorEastAsia"/>
          <w:b/>
          <w:bCs/>
          <w:spacing w:val="-17"/>
          <w:sz w:val="32"/>
          <w:szCs w:val="32"/>
          <w:lang w:eastAsia="zh-CN"/>
        </w:rPr>
        <w:t>唐财采购竞争性磋商-2024-</w:t>
      </w:r>
      <w:r>
        <w:rPr>
          <w:rFonts w:hint="eastAsia" w:asciiTheme="minorEastAsia" w:hAnsiTheme="minorEastAsia" w:cstheme="minorEastAsia"/>
          <w:b/>
          <w:bCs/>
          <w:spacing w:val="-17"/>
          <w:sz w:val="32"/>
          <w:szCs w:val="32"/>
          <w:lang w:val="en-US" w:eastAsia="zh-CN"/>
        </w:rPr>
        <w:t>64</w:t>
      </w:r>
      <w:r>
        <w:rPr>
          <w:rFonts w:hint="eastAsia" w:asciiTheme="minorEastAsia" w:hAnsiTheme="minorEastAsia" w:cstheme="minorEastAsia"/>
          <w:b/>
          <w:bCs/>
          <w:spacing w:val="-17"/>
          <w:sz w:val="32"/>
          <w:szCs w:val="32"/>
        </w:rPr>
        <w:t>-1</w:t>
      </w:r>
    </w:p>
    <w:p>
      <w:pPr>
        <w:spacing w:line="360" w:lineRule="auto"/>
        <w:ind w:firstLine="1436" w:firstLineChars="500"/>
        <w:rPr>
          <w:rFonts w:asciiTheme="minorEastAsia" w:hAnsiTheme="minorEastAsia" w:cstheme="minorEastAsia"/>
          <w:b/>
          <w:bCs/>
          <w:spacing w:val="-17"/>
          <w:sz w:val="32"/>
          <w:szCs w:val="32"/>
        </w:rPr>
      </w:pPr>
      <w:r>
        <w:rPr>
          <w:rFonts w:hint="eastAsia" w:asciiTheme="minorEastAsia" w:hAnsiTheme="minorEastAsia" w:cstheme="minorEastAsia"/>
          <w:b/>
          <w:bCs/>
          <w:spacing w:val="-17"/>
          <w:sz w:val="32"/>
          <w:szCs w:val="32"/>
        </w:rPr>
        <w:t>采 购 人：</w:t>
      </w:r>
      <w:r>
        <w:rPr>
          <w:rFonts w:hint="eastAsia" w:asciiTheme="minorEastAsia" w:hAnsiTheme="minorEastAsia" w:cstheme="minorEastAsia"/>
          <w:b/>
          <w:bCs/>
          <w:spacing w:val="-17"/>
          <w:sz w:val="32"/>
          <w:szCs w:val="32"/>
          <w:lang w:eastAsia="zh-CN"/>
        </w:rPr>
        <w:t>唐河县兴唐街道办事处</w:t>
      </w:r>
      <w:r>
        <w:rPr>
          <w:rFonts w:hint="eastAsia" w:asciiTheme="minorEastAsia" w:hAnsiTheme="minorEastAsia" w:cstheme="minorEastAsia"/>
          <w:b/>
          <w:bCs/>
          <w:spacing w:val="-17"/>
          <w:sz w:val="32"/>
          <w:szCs w:val="32"/>
        </w:rPr>
        <w:t xml:space="preserve">                 </w:t>
      </w:r>
    </w:p>
    <w:p>
      <w:pPr>
        <w:spacing w:line="360" w:lineRule="auto"/>
        <w:ind w:firstLine="1436" w:firstLineChars="500"/>
        <w:outlineLvl w:val="9"/>
        <w:rPr>
          <w:rFonts w:hint="eastAsia" w:asciiTheme="minorEastAsia" w:hAnsiTheme="minorEastAsia" w:cstheme="minorEastAsia"/>
          <w:b/>
          <w:bCs/>
          <w:spacing w:val="-17"/>
          <w:sz w:val="32"/>
          <w:szCs w:val="32"/>
          <w:lang w:eastAsia="zh-CN"/>
        </w:rPr>
      </w:pPr>
      <w:bookmarkStart w:id="1" w:name="_Toc19016"/>
      <w:r>
        <w:rPr>
          <w:rFonts w:hint="eastAsia" w:asciiTheme="minorEastAsia" w:hAnsiTheme="minorEastAsia" w:cstheme="minorEastAsia"/>
          <w:b/>
          <w:bCs/>
          <w:spacing w:val="-17"/>
          <w:sz w:val="32"/>
          <w:szCs w:val="32"/>
        </w:rPr>
        <w:t>采购代理机构：</w:t>
      </w:r>
      <w:bookmarkEnd w:id="1"/>
      <w:r>
        <w:rPr>
          <w:rFonts w:hint="eastAsia" w:asciiTheme="minorEastAsia" w:hAnsiTheme="minorEastAsia" w:cstheme="minorEastAsia"/>
          <w:b/>
          <w:bCs/>
          <w:spacing w:val="-17"/>
          <w:sz w:val="32"/>
          <w:szCs w:val="32"/>
          <w:lang w:eastAsia="zh-CN"/>
        </w:rPr>
        <w:t>河南中智工程咨询有限公司</w:t>
      </w:r>
    </w:p>
    <w:p>
      <w:pPr>
        <w:spacing w:line="360" w:lineRule="auto"/>
        <w:rPr>
          <w:rFonts w:asciiTheme="minorEastAsia" w:hAnsiTheme="minorEastAsia" w:cstheme="minorEastAsia"/>
          <w:b/>
          <w:bCs/>
          <w:spacing w:val="-17"/>
          <w:sz w:val="32"/>
          <w:szCs w:val="32"/>
          <w:u w:val="single"/>
        </w:rPr>
      </w:pPr>
    </w:p>
    <w:p>
      <w:pPr>
        <w:spacing w:line="360" w:lineRule="auto"/>
        <w:jc w:val="center"/>
        <w:rPr>
          <w:rFonts w:asciiTheme="minorEastAsia" w:hAnsiTheme="minorEastAsia" w:cstheme="minorEastAsia"/>
          <w:b/>
          <w:bCs/>
          <w:spacing w:val="-17"/>
          <w:sz w:val="32"/>
          <w:szCs w:val="32"/>
          <w:u w:val="single"/>
        </w:rPr>
      </w:pPr>
      <w:r>
        <w:rPr>
          <w:rFonts w:hint="eastAsia" w:asciiTheme="minorEastAsia" w:hAnsiTheme="minorEastAsia" w:cstheme="minorEastAsia"/>
          <w:b/>
          <w:bCs/>
          <w:spacing w:val="-17"/>
          <w:sz w:val="32"/>
          <w:szCs w:val="32"/>
          <w:u w:val="single"/>
        </w:rPr>
        <w:t>2024年</w:t>
      </w:r>
      <w:r>
        <w:rPr>
          <w:rFonts w:hint="eastAsia" w:asciiTheme="minorEastAsia" w:hAnsiTheme="minorEastAsia" w:cstheme="minorEastAsia"/>
          <w:b/>
          <w:bCs/>
          <w:spacing w:val="-17"/>
          <w:sz w:val="32"/>
          <w:szCs w:val="32"/>
          <w:u w:val="single"/>
          <w:lang w:val="en-US" w:eastAsia="zh-CN"/>
        </w:rPr>
        <w:t>5</w:t>
      </w:r>
      <w:r>
        <w:rPr>
          <w:rFonts w:hint="eastAsia" w:asciiTheme="minorEastAsia" w:hAnsiTheme="minorEastAsia" w:cstheme="minorEastAsia"/>
          <w:b/>
          <w:bCs/>
          <w:spacing w:val="-17"/>
          <w:sz w:val="32"/>
          <w:szCs w:val="32"/>
          <w:u w:val="single"/>
        </w:rPr>
        <w:t>月</w:t>
      </w:r>
    </w:p>
    <w:p>
      <w:pPr>
        <w:spacing w:line="326" w:lineRule="auto"/>
      </w:pPr>
    </w:p>
    <w:sdt>
      <w:sdtPr>
        <w:rPr>
          <w:rFonts w:ascii="宋体" w:hAnsi="宋体" w:eastAsia="宋体"/>
        </w:rPr>
        <w:id w:val="147458694"/>
        <w:showingPlcHdr/>
      </w:sdtPr>
      <w:sdtEndPr>
        <w:rPr>
          <w:rFonts w:asciiTheme="minorHAnsi" w:hAnsiTheme="minorHAnsi" w:eastAsiaTheme="minorEastAsia"/>
          <w:szCs w:val="24"/>
        </w:rPr>
      </w:sdtEndPr>
      <w:sdtContent>
        <w:p>
          <w:bookmarkStart w:id="2" w:name="_Toc11143"/>
          <w:bookmarkStart w:id="3" w:name="_Toc439"/>
        </w:p>
      </w:sdtContent>
    </w:sdt>
    <w:sdt>
      <w:sdtPr>
        <w:rPr>
          <w:rFonts w:ascii="宋体" w:hAnsi="宋体" w:eastAsia="宋体" w:cstheme="minorBidi"/>
          <w:b/>
          <w:bCs/>
          <w:kern w:val="2"/>
          <w:sz w:val="56"/>
          <w:szCs w:val="72"/>
          <w:lang w:val="en-US" w:eastAsia="zh-CN" w:bidi="ar-SA"/>
        </w:rPr>
        <w:id w:val="147482821"/>
        <w15:color w:val="DBDBDB"/>
        <w:docPartObj>
          <w:docPartGallery w:val="Table of Contents"/>
          <w:docPartUnique/>
        </w:docPartObj>
      </w:sdtPr>
      <w:sdtEndPr>
        <w:rPr>
          <w:rFonts w:ascii="宋体" w:hAnsi="宋体" w:eastAsia="宋体" w:cstheme="minorBidi"/>
          <w:b/>
          <w:bCs/>
          <w:kern w:val="2"/>
          <w:sz w:val="21"/>
          <w:szCs w:val="22"/>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b/>
              <w:bCs/>
              <w:sz w:val="56"/>
              <w:szCs w:val="72"/>
            </w:rPr>
          </w:pPr>
          <w:r>
            <w:rPr>
              <w:rFonts w:ascii="宋体" w:hAnsi="宋体" w:eastAsia="宋体"/>
              <w:b/>
              <w:bCs/>
              <w:sz w:val="56"/>
              <w:szCs w:val="72"/>
            </w:rPr>
            <w:t>目录</w:t>
          </w:r>
        </w:p>
        <w:p/>
        <w:p>
          <w:pPr>
            <w:pStyle w:val="23"/>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TOC \o "1-3" \h \u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_Toc23890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第一章   竞争性磋商公告</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_Toc23890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w:t>
          </w:r>
          <w:r>
            <w:rPr>
              <w:rFonts w:hint="eastAsia" w:ascii="宋体" w:hAnsi="宋体" w:eastAsia="宋体" w:cs="宋体"/>
              <w:b/>
              <w:bCs/>
              <w:sz w:val="28"/>
              <w:szCs w:val="28"/>
            </w:rPr>
            <w:fldChar w:fldCharType="end"/>
          </w:r>
          <w:r>
            <w:rPr>
              <w:rFonts w:hint="eastAsia" w:ascii="宋体" w:hAnsi="宋体" w:eastAsia="宋体" w:cs="宋体"/>
              <w:b/>
              <w:bCs/>
              <w:sz w:val="28"/>
              <w:szCs w:val="28"/>
            </w:rPr>
            <w:fldChar w:fldCharType="end"/>
          </w:r>
        </w:p>
        <w:p>
          <w:pPr>
            <w:pStyle w:val="23"/>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_Toc596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 xml:space="preserve">第二章 </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 xml:space="preserve"> 采购需求</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4</w:t>
          </w:r>
          <w:r>
            <w:rPr>
              <w:rFonts w:hint="eastAsia" w:ascii="宋体" w:hAnsi="宋体" w:eastAsia="宋体" w:cs="宋体"/>
              <w:b/>
              <w:bCs/>
              <w:sz w:val="28"/>
              <w:szCs w:val="28"/>
            </w:rPr>
            <w:fldChar w:fldCharType="end"/>
          </w:r>
        </w:p>
        <w:p>
          <w:pPr>
            <w:pStyle w:val="23"/>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_Toc22875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第三章   供应商须知</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6</w:t>
          </w:r>
          <w:r>
            <w:rPr>
              <w:rFonts w:hint="eastAsia" w:ascii="宋体" w:hAnsi="宋体" w:eastAsia="宋体" w:cs="宋体"/>
              <w:b/>
              <w:bCs/>
              <w:sz w:val="28"/>
              <w:szCs w:val="28"/>
            </w:rPr>
            <w:fldChar w:fldCharType="end"/>
          </w:r>
        </w:p>
        <w:p>
          <w:pPr>
            <w:pStyle w:val="23"/>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_Toc27539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第四章   评审程序、评审方法和评审标准</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_Toc27539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17</w:t>
          </w:r>
          <w:r>
            <w:rPr>
              <w:rFonts w:hint="eastAsia" w:ascii="宋体" w:hAnsi="宋体" w:eastAsia="宋体" w:cs="宋体"/>
              <w:b/>
              <w:bCs/>
              <w:sz w:val="28"/>
              <w:szCs w:val="28"/>
            </w:rPr>
            <w:fldChar w:fldCharType="end"/>
          </w:r>
          <w:r>
            <w:rPr>
              <w:rFonts w:hint="eastAsia" w:ascii="宋体" w:hAnsi="宋体" w:eastAsia="宋体" w:cs="宋体"/>
              <w:b/>
              <w:bCs/>
              <w:sz w:val="28"/>
              <w:szCs w:val="28"/>
            </w:rPr>
            <w:fldChar w:fldCharType="end"/>
          </w:r>
        </w:p>
        <w:p>
          <w:pPr>
            <w:pStyle w:val="23"/>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_Toc29365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第五章   合同草案条款</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_Toc29365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27</w:t>
          </w:r>
          <w:r>
            <w:rPr>
              <w:rFonts w:hint="eastAsia" w:ascii="宋体" w:hAnsi="宋体" w:eastAsia="宋体" w:cs="宋体"/>
              <w:b/>
              <w:bCs/>
              <w:sz w:val="28"/>
              <w:szCs w:val="28"/>
            </w:rPr>
            <w:fldChar w:fldCharType="end"/>
          </w:r>
          <w:r>
            <w:rPr>
              <w:rFonts w:hint="eastAsia" w:ascii="宋体" w:hAnsi="宋体" w:eastAsia="宋体" w:cs="宋体"/>
              <w:b/>
              <w:bCs/>
              <w:sz w:val="28"/>
              <w:szCs w:val="28"/>
            </w:rPr>
            <w:fldChar w:fldCharType="end"/>
          </w:r>
        </w:p>
        <w:p>
          <w:pPr>
            <w:pStyle w:val="23"/>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_Toc22757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第六章</w:t>
          </w:r>
          <w:r>
            <w:rPr>
              <w:rFonts w:hint="eastAsia" w:ascii="宋体" w:hAnsi="宋体" w:eastAsia="宋体" w:cs="宋体"/>
              <w:b/>
              <w:bCs/>
              <w:spacing w:val="14"/>
              <w:sz w:val="28"/>
              <w:szCs w:val="28"/>
            </w:rPr>
            <w:t xml:space="preserve">  </w:t>
          </w:r>
          <w:r>
            <w:rPr>
              <w:rFonts w:hint="eastAsia" w:ascii="宋体" w:hAnsi="宋体" w:eastAsia="宋体" w:cs="宋体"/>
              <w:b/>
              <w:bCs/>
              <w:spacing w:val="14"/>
              <w:sz w:val="28"/>
              <w:szCs w:val="28"/>
              <w:lang w:val="en-US" w:eastAsia="zh-CN"/>
            </w:rPr>
            <w:t xml:space="preserve"> </w:t>
          </w:r>
          <w:r>
            <w:rPr>
              <w:rFonts w:hint="eastAsia" w:ascii="宋体" w:hAnsi="宋体" w:eastAsia="宋体" w:cs="宋体"/>
              <w:b/>
              <w:bCs/>
              <w:sz w:val="28"/>
              <w:szCs w:val="28"/>
            </w:rPr>
            <w:t>响应文件格式</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2</w:t>
          </w:r>
          <w:r>
            <w:rPr>
              <w:rFonts w:hint="eastAsia" w:ascii="宋体" w:hAnsi="宋体" w:eastAsia="宋体" w:cs="宋体"/>
              <w:b/>
              <w:bCs/>
              <w:sz w:val="28"/>
              <w:szCs w:val="28"/>
            </w:rPr>
            <w:fldChar w:fldCharType="end"/>
          </w:r>
          <w:r>
            <w:rPr>
              <w:rFonts w:hint="eastAsia" w:ascii="宋体" w:hAnsi="宋体" w:eastAsia="宋体" w:cs="宋体"/>
              <w:b/>
              <w:bCs/>
              <w:sz w:val="28"/>
              <w:szCs w:val="28"/>
              <w:lang w:val="en-US" w:eastAsia="zh-CN"/>
            </w:rPr>
            <w:t>9</w:t>
          </w:r>
        </w:p>
        <w:p>
          <w:pPr>
            <w:keepNext w:val="0"/>
            <w:keepLines w:val="0"/>
            <w:pageBreakBefore w:val="0"/>
            <w:widowControl w:val="0"/>
            <w:kinsoku/>
            <w:wordWrap/>
            <w:overflowPunct/>
            <w:topLinePunct w:val="0"/>
            <w:autoSpaceDE/>
            <w:autoSpaceDN/>
            <w:bidi w:val="0"/>
            <w:adjustRightInd/>
            <w:snapToGrid/>
            <w:spacing w:line="560" w:lineRule="exact"/>
            <w:textAlignment w:val="auto"/>
            <w:sectPr>
              <w:headerReference r:id="rId3" w:type="default"/>
              <w:footerReference r:id="rId4" w:type="default"/>
              <w:pgSz w:w="11910" w:h="16840"/>
              <w:pgMar w:top="1320" w:right="840" w:bottom="1000" w:left="860" w:header="794" w:footer="805" w:gutter="0"/>
              <w:pgNumType w:fmt="decimal" w:start="1"/>
              <w:cols w:space="720" w:num="1"/>
            </w:sectPr>
          </w:pPr>
          <w:r>
            <w:rPr>
              <w:rFonts w:hint="eastAsia" w:ascii="宋体" w:hAnsi="宋体" w:eastAsia="宋体" w:cs="宋体"/>
              <w:b/>
              <w:bCs/>
              <w:sz w:val="28"/>
              <w:szCs w:val="28"/>
            </w:rPr>
            <w:fldChar w:fldCharType="end"/>
          </w:r>
        </w:p>
      </w:sdtContent>
    </w:sdt>
    <w:p>
      <w:pPr>
        <w:pStyle w:val="3"/>
        <w:jc w:val="center"/>
      </w:pPr>
      <w:bookmarkStart w:id="4" w:name="_Toc23890"/>
      <w:r>
        <w:t xml:space="preserve">第一章   </w:t>
      </w:r>
      <w:r>
        <w:rPr>
          <w:rFonts w:hint="eastAsia"/>
        </w:rPr>
        <w:t>竞争性磋商公告</w:t>
      </w:r>
      <w:bookmarkEnd w:id="2"/>
      <w:bookmarkEnd w:id="3"/>
      <w:bookmarkEnd w:id="4"/>
    </w:p>
    <w:tbl>
      <w:tblPr>
        <w:tblStyle w:val="28"/>
        <w:tblW w:w="5336" w:type="pct"/>
        <w:tblInd w:w="-27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9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77" w:hRule="atLeast"/>
        </w:trPr>
        <w:tc>
          <w:tcPr>
            <w:tcW w:w="106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lang w:val="en-US" w:eastAsia="zh-CN"/>
              </w:rPr>
            </w:pPr>
            <w:r>
              <w:rPr>
                <w:rFonts w:hint="eastAsia"/>
                <w:lang w:val="en-US" w:eastAsia="zh-CN"/>
              </w:rPr>
              <w:t>项目概况</w:t>
            </w: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lang w:val="en-US" w:eastAsia="zh-CN"/>
              </w:rPr>
            </w:pPr>
            <w:r>
              <w:rPr>
                <w:rFonts w:hint="eastAsia"/>
                <w:lang w:val="en-US" w:eastAsia="zh-CN"/>
              </w:rPr>
              <w:t>唐河县恒亚铝业厂区环形消防道路工程项目的潜在投标人应在唐河县公共资源交易中心网站（http://www.thggzy.cn）获取招标文件，并于2024年6月20日09时30分（北京时间）前递交响应文件。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6" w:hRule="atLeast"/>
        </w:trPr>
        <w:tc>
          <w:tcPr>
            <w:tcW w:w="106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一、项目基本情况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06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rPr>
            </w:pPr>
            <w:r>
              <w:rPr>
                <w:rFonts w:hint="eastAsia"/>
                <w:lang w:val="en-US" w:eastAsia="zh-CN"/>
              </w:rPr>
              <w:t>1、项目编号：唐财采购竞争性磋商-2024-64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3" w:hRule="atLeast"/>
        </w:trPr>
        <w:tc>
          <w:tcPr>
            <w:tcW w:w="106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2、项目名称：唐河县恒亚铝业厂区环形消防道路工程项目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3" w:hRule="atLeast"/>
        </w:trPr>
        <w:tc>
          <w:tcPr>
            <w:tcW w:w="106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3、采购方式：竞争性磋商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06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4、预算金额：1433878.65元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1" w:hRule="atLeast"/>
        </w:trPr>
        <w:tc>
          <w:tcPr>
            <w:tcW w:w="106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 xml:space="preserve">最高限价：1433878.65元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655" w:hRule="atLeast"/>
        </w:trPr>
        <w:tc>
          <w:tcPr>
            <w:tcW w:w="10683" w:type="dxa"/>
            <w:shd w:val="clear" w:color="auto" w:fill="auto"/>
            <w:vAlign w:val="center"/>
          </w:tcPr>
          <w:tbl>
            <w:tblPr>
              <w:tblStyle w:val="28"/>
              <w:tblW w:w="4891" w:type="pct"/>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577"/>
              <w:gridCol w:w="1699"/>
              <w:gridCol w:w="2507"/>
              <w:gridCol w:w="1254"/>
              <w:gridCol w:w="1483"/>
              <w:gridCol w:w="1476"/>
              <w:gridCol w:w="165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57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lang w:val="en-US" w:eastAsia="zh-CN"/>
                    </w:rPr>
                  </w:pPr>
                  <w:r>
                    <w:rPr>
                      <w:rFonts w:hint="eastAsia"/>
                      <w:lang w:val="en-US" w:eastAsia="zh-CN"/>
                    </w:rPr>
                    <w:t>序号</w:t>
                  </w:r>
                </w:p>
              </w:tc>
              <w:tc>
                <w:tcPr>
                  <w:tcW w:w="16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lang w:val="en-US" w:eastAsia="zh-CN"/>
                    </w:rPr>
                  </w:pPr>
                  <w:r>
                    <w:rPr>
                      <w:rFonts w:hint="eastAsia"/>
                      <w:lang w:val="en-US" w:eastAsia="zh-CN"/>
                    </w:rPr>
                    <w:t>包号</w:t>
                  </w:r>
                </w:p>
              </w:tc>
              <w:tc>
                <w:tcPr>
                  <w:tcW w:w="250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lang w:val="en-US" w:eastAsia="zh-CN"/>
                    </w:rPr>
                  </w:pPr>
                  <w:r>
                    <w:rPr>
                      <w:rFonts w:hint="eastAsia"/>
                      <w:lang w:val="en-US" w:eastAsia="zh-CN"/>
                    </w:rPr>
                    <w:t>包名称</w:t>
                  </w:r>
                </w:p>
              </w:tc>
              <w:tc>
                <w:tcPr>
                  <w:tcW w:w="125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240" w:firstLineChars="100"/>
                    <w:jc w:val="both"/>
                    <w:textAlignment w:val="auto"/>
                    <w:rPr>
                      <w:rFonts w:hint="eastAsia"/>
                      <w:lang w:val="en-US" w:eastAsia="zh-CN"/>
                    </w:rPr>
                  </w:pPr>
                  <w:r>
                    <w:rPr>
                      <w:rFonts w:hint="eastAsia"/>
                      <w:lang w:val="en-US" w:eastAsia="zh-CN"/>
                    </w:rPr>
                    <w:t>包预算</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lang w:val="en-US" w:eastAsia="zh-CN"/>
                    </w:rPr>
                  </w:pPr>
                  <w:r>
                    <w:rPr>
                      <w:rFonts w:hint="eastAsia"/>
                      <w:lang w:val="en-US" w:eastAsia="zh-CN"/>
                    </w:rPr>
                    <w:t>(元)</w:t>
                  </w:r>
                </w:p>
              </w:tc>
              <w:tc>
                <w:tcPr>
                  <w:tcW w:w="148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240" w:firstLineChars="100"/>
                    <w:jc w:val="both"/>
                    <w:textAlignment w:val="auto"/>
                    <w:rPr>
                      <w:rFonts w:hint="eastAsia"/>
                      <w:lang w:val="en-US" w:eastAsia="zh-CN"/>
                    </w:rPr>
                  </w:pPr>
                  <w:r>
                    <w:rPr>
                      <w:rFonts w:hint="eastAsia"/>
                      <w:lang w:val="en-US" w:eastAsia="zh-CN"/>
                    </w:rPr>
                    <w:t>包最高限价</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center"/>
                    <w:textAlignment w:val="auto"/>
                    <w:rPr>
                      <w:rFonts w:hint="eastAsia"/>
                      <w:lang w:val="en-US" w:eastAsia="zh-CN"/>
                    </w:rPr>
                  </w:pPr>
                  <w:r>
                    <w:rPr>
                      <w:rFonts w:hint="eastAsia"/>
                      <w:lang w:val="en-US" w:eastAsia="zh-CN"/>
                    </w:rPr>
                    <w:t>(元)</w:t>
                  </w:r>
                </w:p>
              </w:tc>
              <w:tc>
                <w:tcPr>
                  <w:tcW w:w="147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lang w:val="en-US" w:eastAsia="zh-CN"/>
                    </w:rPr>
                  </w:pPr>
                  <w:r>
                    <w:rPr>
                      <w:rFonts w:hint="eastAsia"/>
                      <w:lang w:val="en-US" w:eastAsia="zh-CN"/>
                    </w:rPr>
                    <w:t>是否专门面向中小企业</w:t>
                  </w:r>
                </w:p>
              </w:tc>
              <w:tc>
                <w:tcPr>
                  <w:tcW w:w="165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left="720" w:hanging="720" w:hangingChars="300"/>
                    <w:jc w:val="both"/>
                    <w:textAlignment w:val="auto"/>
                    <w:rPr>
                      <w:rFonts w:hint="eastAsia"/>
                      <w:lang w:val="en-US" w:eastAsia="zh-CN"/>
                    </w:rPr>
                  </w:pPr>
                  <w:r>
                    <w:rPr>
                      <w:rFonts w:hint="eastAsia"/>
                      <w:lang w:val="en-US" w:eastAsia="zh-CN"/>
                    </w:rPr>
                    <w:t>采购预留金额(元)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57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lang w:val="en-US" w:eastAsia="zh-CN"/>
                    </w:rPr>
                  </w:pPr>
                  <w:r>
                    <w:rPr>
                      <w:rFonts w:hint="eastAsia"/>
                      <w:lang w:val="en-US" w:eastAsia="zh-CN"/>
                    </w:rPr>
                    <w:t>1</w:t>
                  </w:r>
                </w:p>
              </w:tc>
              <w:tc>
                <w:tcPr>
                  <w:tcW w:w="16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lang w:val="en-US" w:eastAsia="zh-CN"/>
                    </w:rPr>
                  </w:pPr>
                  <w:r>
                    <w:rPr>
                      <w:rFonts w:hint="eastAsia"/>
                      <w:lang w:val="en-US" w:eastAsia="zh-CN"/>
                    </w:rPr>
                    <w:t>唐财采购竞争性磋商-2024-64-1</w:t>
                  </w:r>
                </w:p>
              </w:tc>
              <w:tc>
                <w:tcPr>
                  <w:tcW w:w="250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唐河县恒亚铝业厂区环形消防道路工程项目</w:t>
                  </w:r>
                </w:p>
              </w:tc>
              <w:tc>
                <w:tcPr>
                  <w:tcW w:w="125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1433878.65</w:t>
                  </w:r>
                </w:p>
              </w:tc>
              <w:tc>
                <w:tcPr>
                  <w:tcW w:w="148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lang w:val="en-US" w:eastAsia="zh-CN"/>
                    </w:rPr>
                  </w:pPr>
                  <w:r>
                    <w:rPr>
                      <w:rFonts w:hint="eastAsia"/>
                      <w:lang w:val="en-US" w:eastAsia="zh-CN"/>
                    </w:rPr>
                    <w:t>1433878.65</w:t>
                  </w:r>
                </w:p>
              </w:tc>
              <w:tc>
                <w:tcPr>
                  <w:tcW w:w="147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是</w:t>
                  </w:r>
                </w:p>
              </w:tc>
              <w:tc>
                <w:tcPr>
                  <w:tcW w:w="165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lang w:val="en-US" w:eastAsia="zh-CN"/>
                    </w:rPr>
                  </w:pPr>
                  <w:r>
                    <w:rPr>
                      <w:rFonts w:hint="eastAsia"/>
                      <w:lang w:val="en-US" w:eastAsia="zh-CN"/>
                    </w:rPr>
                    <w:t>1433878.65</w:t>
                  </w:r>
                </w:p>
              </w:tc>
            </w:tr>
          </w:tbl>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5、采购需求（包括但不限于标的的名称、数量、简要技术需求或服务要求等）</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（1）项目实施地点：唐河县境内；</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（2）资金来源：自筹资金，已落实；</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（3）工程内容: 唐河县恒亚铝业厂区环形消防道路建设工程（具体内容见工程量清单）;</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（4）质量要求：合格，符合国家规范标准。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（5）标段划分：共一个标段</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6、合同履行期限：30日历天</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7、本项目是否接受联合体投标：否</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8、是否接受进口产品：否</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9、是否专门面向中小企业：是</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二、申请人资格要求：</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1、满足《中华人民共和国政府采购法》第二十二条规定；</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2、落实政府采购政策满足的资格要求：</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本项目执行扶持中小企业、监狱企业和残疾人福利性单位发展的政策</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3、本项目的特定资格要求</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(1)供应商需具有独立法人资格，具有有效的营业执照、税务登记证、组织机构代码证或三证合一营业执照 ；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(2)供应商须具有市政公用工程施工总承包叁级及以上资质等级，且具有有效的安全生产许可证，并在人员、设备、资金等方面具有相应的施工能力；</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  (3)供应商拟派项目经理须具备相关专业贰级及以上注册建造师资格证书及有效的安全生产考核合格证，且未担任其他在建工程的项目经理并作出承诺；</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  (4)供应商有依法缴纳税收和社会保障资金的良好记录；（提供2023年1月1日以来任意三个月完税证明或缴税凭证和社保缴纳凭证或社保缴费记录)。依法免税或不需要缴纳社会保障资金的供应商，应提供相应证明文件；</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  (5)供应商须具有良好的商业信誉和健全的财务会计制度：供应商需提供2023年度财务报表或财务审计报告（若成立不足一年的公司，则提供成立月份以来的企业财务报表）；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  (6)供应商参加政府采购活动近三年内，在经营活动中没有重大违纪记录(投标人自行承诺，格式自拟，加盖公章)；</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  (7)根据《关于在政府采购活动中查询和使用信用记录有关问题通知》（财库【2016】125号）、豫财购（2016）15号的规定，对列入失信被执行人、重大税收违法失信主体、政府采购严重违法失信行为记录名单的投标人，拒绝参与本项目政府采购活动（查询渠道：“信用中国”网站、中国政府采购网，开标时提供相关网站查询截图）。查询日期不得早于竞争性磋商公告发布之日，提供截图必须清晰可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  (8)本次招标不接受联合体投标，不得分包、转包。</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注：本项目实行资格后审，审查内容以投标截止时间前上传企业诚信库信息(南阳市诚信库网站 </w:t>
      </w:r>
      <w:r>
        <w:rPr>
          <w:rFonts w:hint="eastAsia"/>
          <w:lang w:val="en-US" w:eastAsia="zh-CN"/>
        </w:rPr>
        <w:fldChar w:fldCharType="begin"/>
      </w:r>
      <w:r>
        <w:rPr>
          <w:rFonts w:hint="eastAsia"/>
          <w:lang w:val="en-US" w:eastAsia="zh-CN"/>
        </w:rPr>
        <w:instrText xml:space="preserve"> HYPERLINK "https://ggzyjy.nanyang.gov.cn/" </w:instrText>
      </w:r>
      <w:r>
        <w:rPr>
          <w:rFonts w:hint="eastAsia"/>
          <w:lang w:val="en-US" w:eastAsia="zh-CN"/>
        </w:rPr>
        <w:fldChar w:fldCharType="separate"/>
      </w:r>
      <w:r>
        <w:rPr>
          <w:rFonts w:hint="eastAsia"/>
          <w:lang w:val="en-US" w:eastAsia="zh-CN"/>
        </w:rPr>
        <w:t>https://ggzyjy.nanyang.gov.cn/</w:t>
      </w:r>
      <w:r>
        <w:rPr>
          <w:rFonts w:hint="eastAsia"/>
          <w:lang w:val="en-US" w:eastAsia="zh-CN"/>
        </w:rPr>
        <w:fldChar w:fldCharType="end"/>
      </w:r>
      <w:r>
        <w:rPr>
          <w:rFonts w:hint="eastAsia"/>
          <w:lang w:val="en-US" w:eastAsia="zh-CN"/>
        </w:rPr>
        <w:t xml:space="preserve"> )为准，过期更改的诚信库(南阳市)信息不做为本项目评审依据。开标现场不接受诚信库(南阳市)信息原件。诚信库(南阳市)上传信息必须内容齐全，真实有           效，原件扫描清晰可辨。否则，由此造成应得分而未得分或审查不合格情况的，由投标企业承诺责任。)</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三、获取采购文件</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1.时间：2024年6月3日至 2024年6月7日，每天上午00:00至12:00，下午12:00至23:59（北京时间，法定节假日除外。）</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2.地点：唐河县公共资源交易中心网站（http://www.thggzy.cn）</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3.方式：网上下载。潜在供应商在南阳市公共资源交易中心办理CA数字证书，在南阳市交易平台诚信库进行登记注册，验证通过后可直接运用CA证书登录唐河县公共资源交易中心网站（www.thggzy.cn）诚信库会员系统进行网上下载竞争性磋商文件。唐河县公共资源交易平台与南阳市公共资源交易平台诚信库系统互认共享、CA数字证书互认共享。</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4.售价：0元</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四、响应文件提交</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1.截止时间：2024年6月20日9点30分（北京时间）</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2.地点：唐河县公共资源交易中心网站（http://www.thggzy.cn）</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五、响应文件开启</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1.时间：2024年6月20日9点30分（北京时间）</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2.地点：唐河县公共资源交易中心（本项目采用网上不见面方式开标，投标企业无需到达开标现场）</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六、发布公告的媒介及公告期限</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 xml:space="preserve">本次招标公告在《河南省政府采购网》、《中国招标投标公共服务平台》、《中国政府采购网》和《唐河县公共资源交易中心》上发布， 公告期限为三个工作日。 </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七、其他补充事宜</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rPr>
      </w:pPr>
      <w:r>
        <w:rPr>
          <w:rFonts w:hint="eastAsia"/>
        </w:rPr>
        <w:t>1、成功下载本项目</w:t>
      </w:r>
      <w:r>
        <w:rPr>
          <w:rFonts w:hint="eastAsia"/>
          <w:lang w:val="en-US" w:eastAsia="zh-CN"/>
        </w:rPr>
        <w:t>竞争性磋商文件</w:t>
      </w:r>
      <w:r>
        <w:rPr>
          <w:rFonts w:hint="eastAsia"/>
        </w:rPr>
        <w:t>的响应人为参与本项目政府采购活动合格响应人。</w:t>
      </w: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rPr>
      </w:pPr>
      <w:r>
        <w:rPr>
          <w:rFonts w:hint="eastAsia"/>
        </w:rPr>
        <w:t>2、该项目需要使用不见面开标，响应人无需前往现场来参与投标。各响应人根据手册要求，提前做好相关准备工作。附件：操作手册地址(下载中心或办事指南中自行下载)、不见面开标大厅地址：唐河县公共资源交易中心网站首页“不见面开标大厅”模块。</w:t>
      </w: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eastAsiaTheme="minorEastAsia"/>
          <w:lang w:eastAsia="zh-CN"/>
        </w:rPr>
      </w:pPr>
      <w:r>
        <w:rPr>
          <w:rFonts w:hint="eastAsia"/>
        </w:rPr>
        <w:t>3、该项目自行上</w:t>
      </w:r>
      <w:r>
        <w:rPr>
          <w:rFonts w:hint="eastAsia"/>
          <w:lang w:eastAsia="zh-CN"/>
        </w:rPr>
        <w:t>传</w:t>
      </w:r>
      <w:r>
        <w:rPr>
          <w:rFonts w:hint="eastAsia"/>
        </w:rPr>
        <w:t>响应文件，无需寄送和递交非加密响应文件光盘等。需要注意开标前登录不见面系统进行签到，若在开标前未进行签到视为放弃本次投标。</w:t>
      </w: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eastAsiaTheme="minorEastAsia"/>
          <w:lang w:eastAsia="zh-CN"/>
        </w:rPr>
      </w:pPr>
      <w:r>
        <w:rPr>
          <w:rFonts w:hint="eastAsia"/>
          <w:lang w:val="en-US" w:eastAsia="zh-CN"/>
        </w:rPr>
        <w:t xml:space="preserve">  </w:t>
      </w:r>
      <w:r>
        <w:rPr>
          <w:rFonts w:hint="eastAsia"/>
        </w:rPr>
        <w:t>4、因响应人无需现场参与开标，所有准备工作需自行准备到位。开标过程中如遇到紧急事项，可在不见面开标大厅中进行提出异议或文字交流。严重问题可拨打现场技术电话：0377-68513077</w:t>
      </w: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eastAsiaTheme="minorEastAsia"/>
          <w:lang w:eastAsia="zh-CN"/>
        </w:rPr>
      </w:pPr>
      <w:r>
        <w:rPr>
          <w:rFonts w:hint="eastAsia"/>
          <w:lang w:val="en-US" w:eastAsia="zh-CN"/>
        </w:rPr>
        <w:t xml:space="preserve">  </w:t>
      </w:r>
      <w:r>
        <w:rPr>
          <w:rFonts w:hint="eastAsia"/>
        </w:rPr>
        <w:t>5、不见面开标过程中，如响应人准备不到位，造成无法及时解密、网络问题等情况造成开标无法继续的，视为该投标人自动放弃投标（30分钟内），将被退回响应文件。</w:t>
      </w: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eastAsiaTheme="minorEastAsia"/>
          <w:lang w:eastAsia="zh-CN"/>
        </w:rPr>
      </w:pPr>
      <w:r>
        <w:rPr>
          <w:rFonts w:hint="eastAsia"/>
          <w:lang w:val="en-US" w:eastAsia="zh-CN"/>
        </w:rPr>
        <w:t xml:space="preserve">  </w:t>
      </w:r>
      <w:r>
        <w:rPr>
          <w:rFonts w:hint="eastAsia"/>
        </w:rPr>
        <w:t>6、电子版响应文件应在磋商文件规定的投标截止时间前到达交易系统。逾期到达交易系统的电子投标文件视为放弃本次投标。</w:t>
      </w: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eastAsiaTheme="minorEastAsia"/>
          <w:lang w:eastAsia="zh-CN"/>
        </w:rPr>
      </w:pPr>
      <w:r>
        <w:rPr>
          <w:rFonts w:hint="eastAsia"/>
          <w:lang w:val="en-US" w:eastAsia="zh-CN"/>
        </w:rPr>
        <w:t xml:space="preserve">  </w:t>
      </w:r>
      <w:r>
        <w:rPr>
          <w:rFonts w:hint="eastAsia"/>
        </w:rPr>
        <w:t>7、网上不见面开标过程中，如因响应人准备不到位或网络问题造成未能及时解密的情况导致开标无法继续的，视为该响应人自动放弃投标，签到时间段截止后不再执行投标文件解密。</w:t>
      </w:r>
    </w:p>
    <w:p>
      <w:pPr>
        <w:keepNext w:val="0"/>
        <w:keepLines w:val="0"/>
        <w:pageBreakBefore w:val="0"/>
        <w:widowControl w:val="0"/>
        <w:kinsoku/>
        <w:wordWrap/>
        <w:overflowPunct/>
        <w:topLinePunct w:val="0"/>
        <w:autoSpaceDE/>
        <w:autoSpaceDN/>
        <w:bidi w:val="0"/>
        <w:adjustRightInd/>
        <w:snapToGrid/>
        <w:spacing w:line="400" w:lineRule="exact"/>
        <w:ind w:firstLine="240" w:firstLineChars="100"/>
        <w:textAlignment w:val="auto"/>
        <w:rPr>
          <w:rFonts w:hint="eastAsia"/>
        </w:rPr>
      </w:pPr>
      <w:r>
        <w:rPr>
          <w:rFonts w:hint="eastAsia"/>
          <w:lang w:val="en-US" w:eastAsia="zh-CN"/>
        </w:rPr>
        <w:t xml:space="preserve">  </w:t>
      </w:r>
      <w:r>
        <w:rPr>
          <w:rFonts w:hint="eastAsia"/>
        </w:rPr>
        <w:t>8、二次报价时间及报价注意事项：请响应人在签到结束后，时刻注意系统提示信息，磋商小组会在系统上发起二次报价，请响应人及时在规定的时间段内填报二次报价。二次报价结束后方可离开。</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八、凡对本次招标提出询问，请按照以下方式联系</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1. 采购人信息</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名称：唐河县兴唐街道办事处</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地址：唐河县星江路南段</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联系人：</w:t>
      </w:r>
      <w:bookmarkStart w:id="5" w:name="OLE_LINK1"/>
      <w:r>
        <w:rPr>
          <w:rFonts w:hint="eastAsia"/>
          <w:lang w:val="en-US" w:eastAsia="zh-CN"/>
        </w:rPr>
        <w:t>肖先生</w:t>
      </w:r>
    </w:p>
    <w:bookmarkEnd w:id="5"/>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联系方式：15838772799</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2.采购代理机构信息（如有）</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名称：河南中智工程咨询有限公司</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地址：河南省郑州市中原区秦岭路9号院</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联系人：田女士</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联系方式：15637767301</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3.项目联系方式</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项目联系人：田女士</w:t>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联系方式：15637767301</w:t>
      </w:r>
      <w:r>
        <w:rPr>
          <w:rFonts w:hint="eastAsia"/>
          <w:lang w:val="en-US" w:eastAsia="zh-CN"/>
        </w:rPr>
        <w:tab/>
      </w:r>
    </w:p>
    <w:p>
      <w:pPr>
        <w:rPr>
          <w:rFonts w:hint="eastAsia"/>
        </w:rPr>
      </w:pPr>
    </w:p>
    <w:p>
      <w:pPr>
        <w:pStyle w:val="3"/>
        <w:jc w:val="center"/>
        <w:rPr>
          <w:sz w:val="40"/>
          <w:szCs w:val="52"/>
        </w:rPr>
      </w:pPr>
      <w:bookmarkStart w:id="6" w:name="_Toc596"/>
      <w:bookmarkStart w:id="7" w:name="_Toc30316"/>
      <w:r>
        <w:rPr>
          <w:rFonts w:hint="eastAsia"/>
          <w:sz w:val="40"/>
          <w:szCs w:val="52"/>
        </w:rPr>
        <w:t xml:space="preserve">第二章 </w:t>
      </w:r>
      <w:r>
        <w:rPr>
          <w:rFonts w:hint="eastAsia"/>
          <w:sz w:val="40"/>
          <w:szCs w:val="52"/>
          <w:lang w:val="en-US" w:eastAsia="zh-CN"/>
        </w:rPr>
        <w:t xml:space="preserve"> </w:t>
      </w:r>
      <w:r>
        <w:rPr>
          <w:rFonts w:hint="eastAsia"/>
          <w:sz w:val="40"/>
          <w:szCs w:val="52"/>
        </w:rPr>
        <w:t xml:space="preserve"> 采购需求</w:t>
      </w:r>
      <w:bookmarkEnd w:id="6"/>
      <w:bookmarkEnd w:id="7"/>
    </w:p>
    <w:p>
      <w:pPr>
        <w:keepNext w:val="0"/>
        <w:keepLines w:val="0"/>
        <w:pageBreakBefore w:val="0"/>
        <w:kinsoku/>
        <w:wordWrap/>
        <w:overflowPunct/>
        <w:topLinePunct w:val="0"/>
        <w:autoSpaceDE/>
        <w:autoSpaceDN/>
        <w:bidi w:val="0"/>
        <w:adjustRightInd/>
        <w:snapToGrid/>
        <w:spacing w:line="600" w:lineRule="exact"/>
        <w:textAlignment w:val="auto"/>
        <w:rPr>
          <w:b/>
          <w:bCs/>
          <w:sz w:val="32"/>
          <w:szCs w:val="28"/>
        </w:rPr>
      </w:pPr>
      <w:bookmarkStart w:id="8" w:name="_Toc25675"/>
      <w:r>
        <w:rPr>
          <w:rFonts w:hint="eastAsia"/>
          <w:b/>
          <w:bCs/>
          <w:sz w:val="32"/>
          <w:szCs w:val="28"/>
        </w:rPr>
        <w:t>一、采购内容及要求</w:t>
      </w:r>
      <w:bookmarkEnd w:id="8"/>
    </w:p>
    <w:p>
      <w:pPr>
        <w:keepNext w:val="0"/>
        <w:keepLines w:val="0"/>
        <w:pageBreakBefore w:val="0"/>
        <w:widowControl/>
        <w:kinsoku/>
        <w:wordWrap/>
        <w:overflowPunct/>
        <w:topLinePunct w:val="0"/>
        <w:autoSpaceDE/>
        <w:autoSpaceDN/>
        <w:bidi w:val="0"/>
        <w:adjustRightInd/>
        <w:snapToGrid/>
        <w:spacing w:line="600" w:lineRule="exact"/>
        <w:jc w:val="both"/>
        <w:textAlignment w:val="auto"/>
        <w:rPr>
          <w:rFonts w:hint="eastAsia" w:ascii="Times New Roman" w:hAnsi="Times New Roman" w:eastAsia="宋体" w:cs="Times New Roman"/>
          <w:kern w:val="2"/>
          <w:sz w:val="24"/>
          <w:szCs w:val="20"/>
          <w:lang w:val="en-US" w:eastAsia="zh-CN" w:bidi="ar-SA"/>
        </w:rPr>
      </w:pPr>
      <w:r>
        <w:rPr>
          <w:rFonts w:hint="eastAsia" w:ascii="Times New Roman" w:hAnsi="Times New Roman" w:eastAsia="宋体" w:cs="Times New Roman"/>
          <w:kern w:val="2"/>
          <w:sz w:val="24"/>
          <w:szCs w:val="20"/>
          <w:lang w:val="en-US" w:eastAsia="zh-CN" w:bidi="ar-SA"/>
        </w:rPr>
        <w:t>1. 采购需求：详见招标工程量清单内容(工程量清单已单独上传）</w:t>
      </w:r>
    </w:p>
    <w:p>
      <w:pPr>
        <w:keepNext w:val="0"/>
        <w:keepLines w:val="0"/>
        <w:pageBreakBefore w:val="0"/>
        <w:widowControl/>
        <w:kinsoku/>
        <w:wordWrap/>
        <w:overflowPunct/>
        <w:topLinePunct w:val="0"/>
        <w:autoSpaceDE/>
        <w:autoSpaceDN/>
        <w:bidi w:val="0"/>
        <w:adjustRightInd/>
        <w:snapToGrid/>
        <w:spacing w:line="600" w:lineRule="exact"/>
        <w:jc w:val="both"/>
        <w:textAlignment w:val="auto"/>
        <w:rPr>
          <w:rFonts w:hint="eastAsia" w:ascii="Times New Roman" w:hAnsi="Times New Roman" w:eastAsia="宋体" w:cs="Times New Roman"/>
          <w:kern w:val="2"/>
          <w:sz w:val="24"/>
          <w:szCs w:val="20"/>
          <w:lang w:val="en-US" w:eastAsia="zh-CN" w:bidi="ar-SA"/>
        </w:rPr>
      </w:pPr>
      <w:r>
        <w:rPr>
          <w:rFonts w:hint="eastAsia" w:ascii="Times New Roman" w:hAnsi="Times New Roman" w:eastAsia="宋体" w:cs="Times New Roman"/>
          <w:kern w:val="2"/>
          <w:sz w:val="24"/>
          <w:szCs w:val="20"/>
          <w:lang w:val="en-US" w:eastAsia="zh-CN" w:bidi="ar-SA"/>
        </w:rPr>
        <w:t xml:space="preserve">（包括但不限于标的的名称、数量、简要技术需求或服务要求等） </w:t>
      </w:r>
    </w:p>
    <w:p>
      <w:pPr>
        <w:keepNext w:val="0"/>
        <w:keepLines w:val="0"/>
        <w:pageBreakBefore w:val="0"/>
        <w:widowControl/>
        <w:kinsoku/>
        <w:wordWrap/>
        <w:overflowPunct/>
        <w:topLinePunct w:val="0"/>
        <w:autoSpaceDE/>
        <w:autoSpaceDN/>
        <w:bidi w:val="0"/>
        <w:adjustRightInd/>
        <w:snapToGrid/>
        <w:spacing w:line="600" w:lineRule="exact"/>
        <w:jc w:val="both"/>
        <w:textAlignment w:val="auto"/>
        <w:rPr>
          <w:rFonts w:hint="eastAsia" w:ascii="Times New Roman" w:hAnsi="Times New Roman" w:eastAsia="宋体" w:cs="Times New Roman"/>
          <w:kern w:val="2"/>
          <w:sz w:val="24"/>
          <w:szCs w:val="20"/>
          <w:lang w:val="en-US" w:eastAsia="zh-CN" w:bidi="ar-SA"/>
        </w:rPr>
      </w:pPr>
      <w:r>
        <w:rPr>
          <w:rFonts w:hint="eastAsia" w:ascii="Times New Roman" w:hAnsi="Times New Roman" w:eastAsia="宋体" w:cs="Times New Roman"/>
          <w:kern w:val="2"/>
          <w:sz w:val="24"/>
          <w:szCs w:val="20"/>
          <w:lang w:val="en-US" w:eastAsia="zh-CN" w:bidi="ar-SA"/>
        </w:rPr>
        <w:t>2.采购内容：唐河县恒亚铝业厂区环形消防道路建设工程（具体内容见工程量清单）;</w:t>
      </w:r>
    </w:p>
    <w:p>
      <w:pPr>
        <w:keepNext w:val="0"/>
        <w:keepLines w:val="0"/>
        <w:pageBreakBefore w:val="0"/>
        <w:widowControl/>
        <w:kinsoku/>
        <w:wordWrap/>
        <w:overflowPunct/>
        <w:topLinePunct w:val="0"/>
        <w:autoSpaceDE/>
        <w:autoSpaceDN/>
        <w:bidi w:val="0"/>
        <w:adjustRightInd/>
        <w:snapToGrid/>
        <w:spacing w:line="600" w:lineRule="exact"/>
        <w:jc w:val="both"/>
        <w:textAlignment w:val="auto"/>
        <w:rPr>
          <w:rFonts w:hint="eastAsia" w:ascii="Times New Roman" w:hAnsi="Times New Roman" w:eastAsia="宋体" w:cs="Times New Roman"/>
          <w:kern w:val="2"/>
          <w:sz w:val="24"/>
          <w:szCs w:val="20"/>
          <w:lang w:val="en-US" w:eastAsia="zh-CN" w:bidi="ar-SA"/>
        </w:rPr>
      </w:pPr>
      <w:r>
        <w:rPr>
          <w:rFonts w:hint="eastAsia" w:ascii="Times New Roman" w:hAnsi="Times New Roman" w:eastAsia="宋体" w:cs="Times New Roman"/>
          <w:kern w:val="2"/>
          <w:sz w:val="24"/>
          <w:szCs w:val="20"/>
          <w:lang w:val="en-US" w:eastAsia="zh-CN" w:bidi="ar-SA"/>
        </w:rPr>
        <w:t>3. 采购范围：本项目工程量清单、施工图纸、竞争性磋商文件所包含全部内容的施工、竣工验收、保修和相关服务</w:t>
      </w:r>
    </w:p>
    <w:p>
      <w:pPr>
        <w:widowControl/>
        <w:jc w:val="left"/>
        <w:rPr>
          <w:rFonts w:asciiTheme="minorEastAsia" w:hAnsiTheme="minorEastAsia" w:cstheme="minorEastAsia"/>
          <w:spacing w:val="-15"/>
          <w:szCs w:val="24"/>
        </w:rPr>
      </w:pPr>
    </w:p>
    <w:p>
      <w:pPr>
        <w:pStyle w:val="2"/>
      </w:pPr>
    </w:p>
    <w:p>
      <w:pPr>
        <w:pageBreakBefore w:val="0"/>
        <w:numPr>
          <w:ilvl w:val="0"/>
          <w:numId w:val="0"/>
        </w:numPr>
        <w:wordWrap/>
        <w:overflowPunct/>
        <w:topLinePunct w:val="0"/>
        <w:bidi w:val="0"/>
        <w:spacing w:line="480" w:lineRule="exact"/>
        <w:outlineLvl w:val="9"/>
      </w:pPr>
      <w:r>
        <w:rPr>
          <w:rFonts w:asciiTheme="minorEastAsia" w:hAnsiTheme="minorEastAsia" w:cstheme="minorEastAsia"/>
          <w:spacing w:val="-15"/>
          <w:szCs w:val="24"/>
        </w:rPr>
        <w:br w:type="page"/>
      </w:r>
      <w:bookmarkStart w:id="9" w:name="_Toc13286"/>
      <w:r>
        <w:rPr>
          <w:rFonts w:hint="eastAsia" w:asciiTheme="minorHAnsi" w:hAnsiTheme="minorHAnsi" w:eastAsiaTheme="minorEastAsia" w:cstheme="minorBidi"/>
          <w:b/>
          <w:bCs/>
          <w:kern w:val="2"/>
          <w:sz w:val="32"/>
          <w:szCs w:val="28"/>
          <w:lang w:val="en-US" w:eastAsia="zh-CN" w:bidi="ar-SA"/>
        </w:rPr>
        <w:t>二、</w:t>
      </w:r>
      <w:r>
        <w:rPr>
          <w:b/>
          <w:bCs/>
          <w:sz w:val="32"/>
          <w:szCs w:val="28"/>
        </w:rPr>
        <w:t>项目商务要求</w:t>
      </w:r>
      <w:bookmarkEnd w:id="9"/>
      <w:r>
        <w:rPr>
          <w:b/>
          <w:bCs/>
          <w:sz w:val="32"/>
          <w:szCs w:val="28"/>
        </w:rPr>
        <w:tab/>
      </w:r>
    </w:p>
    <w:p>
      <w:pPr>
        <w:pStyle w:val="12"/>
        <w:keepNext w:val="0"/>
        <w:keepLines w:val="0"/>
        <w:pageBreakBefore w:val="0"/>
        <w:widowControl w:val="0"/>
        <w:kinsoku/>
        <w:wordWrap w:val="0"/>
        <w:overflowPunct/>
        <w:topLinePunct/>
        <w:autoSpaceDE/>
        <w:autoSpaceDN/>
        <w:bidi w:val="0"/>
        <w:adjustRightInd/>
        <w:snapToGrid/>
        <w:spacing w:line="480" w:lineRule="exact"/>
        <w:textAlignment w:val="auto"/>
      </w:pPr>
      <w:r>
        <w:rPr>
          <w:rFonts w:hint="eastAsia"/>
        </w:rPr>
        <w:t>1.</w:t>
      </w:r>
      <w:r>
        <w:rPr>
          <w:rFonts w:hint="eastAsia"/>
          <w:lang w:val="en-US" w:eastAsia="zh-CN"/>
        </w:rPr>
        <w:t>合同履行期限：30日历天</w:t>
      </w:r>
    </w:p>
    <w:p>
      <w:pPr>
        <w:pStyle w:val="12"/>
        <w:keepNext w:val="0"/>
        <w:keepLines w:val="0"/>
        <w:pageBreakBefore w:val="0"/>
        <w:widowControl w:val="0"/>
        <w:kinsoku/>
        <w:wordWrap w:val="0"/>
        <w:overflowPunct/>
        <w:topLinePunct/>
        <w:autoSpaceDE/>
        <w:autoSpaceDN/>
        <w:bidi w:val="0"/>
        <w:adjustRightInd/>
        <w:snapToGrid/>
        <w:spacing w:line="480" w:lineRule="exact"/>
        <w:textAlignment w:val="auto"/>
      </w:pPr>
      <w:r>
        <w:rPr>
          <w:rFonts w:hint="eastAsia"/>
          <w:lang w:val="en-US" w:eastAsia="zh-CN"/>
        </w:rPr>
        <w:t>2</w:t>
      </w:r>
      <w:r>
        <w:rPr>
          <w:rFonts w:hint="eastAsia"/>
        </w:rPr>
        <w:t>.</w:t>
      </w:r>
      <w:r>
        <w:rPr>
          <w:rFonts w:hint="eastAsia"/>
          <w:lang w:val="en-US" w:eastAsia="zh-CN"/>
        </w:rPr>
        <w:t>项目实施地点：唐河县境内；</w:t>
      </w:r>
    </w:p>
    <w:p>
      <w:pPr>
        <w:pStyle w:val="12"/>
        <w:keepNext w:val="0"/>
        <w:keepLines w:val="0"/>
        <w:pageBreakBefore w:val="0"/>
        <w:widowControl w:val="0"/>
        <w:kinsoku/>
        <w:wordWrap w:val="0"/>
        <w:overflowPunct/>
        <w:topLinePunct/>
        <w:autoSpaceDE/>
        <w:autoSpaceDN/>
        <w:bidi w:val="0"/>
        <w:adjustRightInd/>
        <w:snapToGrid/>
        <w:spacing w:line="480" w:lineRule="exact"/>
        <w:textAlignment w:val="auto"/>
      </w:pPr>
      <w:r>
        <w:rPr>
          <w:rFonts w:hint="eastAsia"/>
          <w:lang w:val="en-US" w:eastAsia="zh-CN"/>
        </w:rPr>
        <w:t>3</w:t>
      </w:r>
      <w:r>
        <w:rPr>
          <w:rFonts w:hint="eastAsia"/>
        </w:rPr>
        <w:t>.质量要求：</w:t>
      </w:r>
      <w:r>
        <w:rPr>
          <w:rFonts w:hint="eastAsia"/>
          <w:lang w:val="en-US" w:eastAsia="zh-CN"/>
        </w:rPr>
        <w:t>合格，符合国家规范标准。</w:t>
      </w:r>
    </w:p>
    <w:p>
      <w:pPr>
        <w:pStyle w:val="12"/>
        <w:keepNext w:val="0"/>
        <w:keepLines w:val="0"/>
        <w:pageBreakBefore w:val="0"/>
        <w:widowControl w:val="0"/>
        <w:kinsoku/>
        <w:wordWrap w:val="0"/>
        <w:overflowPunct/>
        <w:topLinePunct/>
        <w:autoSpaceDE/>
        <w:autoSpaceDN/>
        <w:bidi w:val="0"/>
        <w:adjustRightInd/>
        <w:snapToGrid/>
        <w:spacing w:line="480" w:lineRule="exact"/>
        <w:textAlignment w:val="auto"/>
        <w:rPr>
          <w:rFonts w:hint="eastAsia"/>
          <w:lang w:val="en-US" w:eastAsia="zh-CN"/>
        </w:rPr>
      </w:pPr>
      <w:r>
        <w:rPr>
          <w:rFonts w:hint="eastAsia"/>
          <w:lang w:val="en-US" w:eastAsia="zh-CN"/>
        </w:rPr>
        <w:t>4</w:t>
      </w:r>
      <w:r>
        <w:rPr>
          <w:rFonts w:hint="eastAsia"/>
        </w:rPr>
        <w:t>.付款方式：</w:t>
      </w:r>
      <w:r>
        <w:rPr>
          <w:rFonts w:hint="eastAsia"/>
          <w:lang w:val="en-US" w:eastAsia="zh-CN"/>
        </w:rPr>
        <w:t>合同签订后，人员设备进场，预付合同总价的30%;项目完工验收合格后支付合同总价的 70%。</w:t>
      </w:r>
    </w:p>
    <w:p>
      <w:pPr>
        <w:pStyle w:val="12"/>
        <w:keepNext w:val="0"/>
        <w:keepLines w:val="0"/>
        <w:pageBreakBefore w:val="0"/>
        <w:widowControl w:val="0"/>
        <w:kinsoku/>
        <w:wordWrap w:val="0"/>
        <w:overflowPunct/>
        <w:topLinePunct/>
        <w:autoSpaceDE/>
        <w:autoSpaceDN/>
        <w:bidi w:val="0"/>
        <w:adjustRightInd/>
        <w:snapToGrid/>
        <w:spacing w:line="480" w:lineRule="exact"/>
        <w:textAlignment w:val="auto"/>
      </w:pPr>
      <w:r>
        <w:rPr>
          <w:rFonts w:hint="eastAsia"/>
          <w:lang w:val="en-US" w:eastAsia="zh-CN"/>
        </w:rPr>
        <w:t>5</w:t>
      </w:r>
      <w:r>
        <w:rPr>
          <w:rFonts w:hint="eastAsia"/>
        </w:rPr>
        <w:t>.缺陷责任期（质量保证期）：</w:t>
      </w:r>
      <w:r>
        <w:t>自工程通过竣（交） 工验收之日起计 24 个月</w:t>
      </w:r>
    </w:p>
    <w:p>
      <w:pPr>
        <w:pStyle w:val="12"/>
        <w:keepNext w:val="0"/>
        <w:keepLines w:val="0"/>
        <w:pageBreakBefore w:val="0"/>
        <w:widowControl w:val="0"/>
        <w:kinsoku/>
        <w:wordWrap w:val="0"/>
        <w:overflowPunct/>
        <w:topLinePunct/>
        <w:autoSpaceDE/>
        <w:autoSpaceDN/>
        <w:bidi w:val="0"/>
        <w:adjustRightInd/>
        <w:snapToGrid/>
        <w:spacing w:line="480" w:lineRule="exact"/>
        <w:textAlignment w:val="auto"/>
        <w:rPr>
          <w:rFonts w:hint="default" w:eastAsia="宋体"/>
          <w:lang w:val="en-US" w:eastAsia="zh-CN"/>
        </w:rPr>
      </w:pPr>
      <w:r>
        <w:rPr>
          <w:rFonts w:hint="eastAsia"/>
          <w:lang w:val="en-US" w:eastAsia="zh-CN"/>
        </w:rPr>
        <w:t>6</w:t>
      </w:r>
      <w:r>
        <w:rPr>
          <w:rFonts w:hint="eastAsia"/>
        </w:rPr>
        <w:t>.关于强制节能产品的要求</w:t>
      </w:r>
      <w:r>
        <w:rPr>
          <w:rFonts w:hint="eastAsia"/>
          <w:lang w:eastAsia="zh-CN"/>
        </w:rPr>
        <w:t>：</w:t>
      </w:r>
      <w:r>
        <w:rPr>
          <w:rFonts w:hint="eastAsia"/>
          <w:lang w:val="en-US" w:eastAsia="zh-CN"/>
        </w:rPr>
        <w:t>/</w:t>
      </w:r>
    </w:p>
    <w:p>
      <w:pPr>
        <w:pStyle w:val="12"/>
        <w:keepNext w:val="0"/>
        <w:keepLines w:val="0"/>
        <w:pageBreakBefore w:val="0"/>
        <w:widowControl w:val="0"/>
        <w:kinsoku/>
        <w:wordWrap w:val="0"/>
        <w:overflowPunct/>
        <w:topLinePunct/>
        <w:autoSpaceDE/>
        <w:autoSpaceDN/>
        <w:bidi w:val="0"/>
        <w:adjustRightInd/>
        <w:snapToGrid/>
        <w:spacing w:line="480" w:lineRule="exact"/>
        <w:textAlignment w:val="auto"/>
      </w:pPr>
      <w:r>
        <w:rPr>
          <w:rFonts w:hint="eastAsia"/>
          <w:lang w:val="en-US" w:eastAsia="zh-CN"/>
        </w:rPr>
        <w:t>7</w:t>
      </w:r>
      <w:r>
        <w:rPr>
          <w:rFonts w:hint="eastAsia"/>
        </w:rPr>
        <w:t>.验收标准及方式：</w:t>
      </w:r>
    </w:p>
    <w:p>
      <w:pPr>
        <w:pStyle w:val="12"/>
        <w:keepNext w:val="0"/>
        <w:keepLines w:val="0"/>
        <w:pageBreakBefore w:val="0"/>
        <w:widowControl w:val="0"/>
        <w:kinsoku/>
        <w:wordWrap w:val="0"/>
        <w:overflowPunct/>
        <w:topLinePunct/>
        <w:autoSpaceDE/>
        <w:autoSpaceDN/>
        <w:bidi w:val="0"/>
        <w:adjustRightInd/>
        <w:snapToGrid/>
        <w:spacing w:line="480" w:lineRule="exact"/>
        <w:textAlignment w:val="auto"/>
        <w:rPr>
          <w:lang w:eastAsia="zh-CN"/>
        </w:rPr>
      </w:pPr>
      <w:r>
        <w:rPr>
          <w:rFonts w:hint="eastAsia"/>
          <w:lang w:val="en-US" w:eastAsia="zh-CN"/>
        </w:rPr>
        <w:t>7</w:t>
      </w:r>
      <w:r>
        <w:rPr>
          <w:lang w:eastAsia="zh-CN"/>
        </w:rPr>
        <w:t xml:space="preserve">.1 </w:t>
      </w:r>
      <w:r>
        <w:rPr>
          <w:rFonts w:hint="eastAsia"/>
          <w:lang w:eastAsia="zh-CN"/>
        </w:rPr>
        <w:t>验收标准：中标人在验收活动中必须遵守采购人的有关规定。依照国家有关规定以及招标文件、响应文件、中标承诺和合同约定的标准等要求进行验收；经采购人完全确认后，完成验收。</w:t>
      </w:r>
    </w:p>
    <w:p>
      <w:pPr>
        <w:widowControl/>
        <w:jc w:val="left"/>
        <w:rPr>
          <w:rFonts w:asciiTheme="minorEastAsia" w:hAnsiTheme="minorEastAsia" w:cstheme="minorEastAsia"/>
          <w:spacing w:val="-15"/>
          <w:sz w:val="24"/>
          <w:szCs w:val="24"/>
        </w:rPr>
      </w:pPr>
      <w:r>
        <w:rPr>
          <w:rFonts w:asciiTheme="minorEastAsia" w:hAnsiTheme="minorEastAsia" w:cstheme="minorEastAsia"/>
          <w:spacing w:val="-15"/>
          <w:sz w:val="24"/>
          <w:szCs w:val="24"/>
        </w:rPr>
        <w:br w:type="page"/>
      </w:r>
    </w:p>
    <w:p>
      <w:pPr>
        <w:pStyle w:val="3"/>
      </w:pPr>
      <w:bookmarkStart w:id="10" w:name="_Toc22875"/>
      <w:bookmarkStart w:id="11" w:name="_Toc16863"/>
      <w:r>
        <w:rPr>
          <w:rFonts w:hint="eastAsia"/>
        </w:rPr>
        <w:t>第三章   供应商须知</w:t>
      </w:r>
      <w:bookmarkEnd w:id="10"/>
      <w:bookmarkEnd w:id="11"/>
    </w:p>
    <w:p>
      <w:pPr>
        <w:pStyle w:val="14"/>
        <w:spacing w:line="220" w:lineRule="auto"/>
        <w:ind w:left="3861" w:firstLine="556" w:firstLineChars="200"/>
        <w:rPr>
          <w:spacing w:val="-1"/>
          <w:sz w:val="28"/>
          <w:szCs w:val="28"/>
          <w:lang w:eastAsia="zh-CN"/>
          <w14:textOutline w14:w="1803" w14:cap="flat" w14:cmpd="sng" w14:algn="ctr">
            <w14:solidFill>
              <w14:srgbClr w14:val="000000"/>
            </w14:solidFill>
            <w14:prstDash w14:val="solid"/>
            <w14:miter w14:val="0"/>
          </w14:textOutline>
        </w:rPr>
      </w:pPr>
      <w:r>
        <w:rPr>
          <w:spacing w:val="-1"/>
          <w:sz w:val="28"/>
          <w:szCs w:val="28"/>
          <w:lang w:eastAsia="zh-CN"/>
          <w14:textOutline w14:w="1803" w14:cap="flat" w14:cmpd="sng" w14:algn="ctr">
            <w14:solidFill>
              <w14:srgbClr w14:val="000000"/>
            </w14:solidFill>
            <w14:prstDash w14:val="solid"/>
            <w14:miter w14:val="0"/>
          </w14:textOutline>
        </w:rPr>
        <w:t>供应商须知表</w:t>
      </w:r>
    </w:p>
    <w:tbl>
      <w:tblPr>
        <w:tblStyle w:val="28"/>
        <w:tblW w:w="1018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745"/>
        <w:gridCol w:w="84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1" w:hRule="atLeast"/>
          <w:jc w:val="center"/>
        </w:trPr>
        <w:tc>
          <w:tcPr>
            <w:tcW w:w="1745" w:type="dxa"/>
            <w:tcBorders>
              <w:top w:val="single" w:color="auto" w:sz="12" w:space="0"/>
              <w:left w:val="single" w:color="auto" w:sz="12" w:space="0"/>
              <w:bottom w:val="single" w:color="auto" w:sz="6" w:space="0"/>
              <w:right w:val="single" w:color="auto" w:sz="6" w:space="0"/>
            </w:tcBorders>
            <w:vAlign w:val="center"/>
          </w:tcPr>
          <w:p>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条款名称</w:t>
            </w:r>
          </w:p>
        </w:tc>
        <w:tc>
          <w:tcPr>
            <w:tcW w:w="8438" w:type="dxa"/>
            <w:tcBorders>
              <w:top w:val="single" w:color="auto" w:sz="12" w:space="0"/>
              <w:left w:val="single" w:color="auto" w:sz="6" w:space="0"/>
              <w:bottom w:val="single" w:color="auto" w:sz="6" w:space="0"/>
              <w:right w:val="single" w:color="auto" w:sz="12" w:space="0"/>
            </w:tcBorders>
            <w:vAlign w:val="center"/>
          </w:tcPr>
          <w:p>
            <w:pPr>
              <w:spacing w:line="240" w:lineRule="atLeast"/>
              <w:ind w:left="1157" w:leftChars="257" w:hanging="540"/>
              <w:jc w:val="center"/>
              <w:rPr>
                <w:rFonts w:asciiTheme="minorEastAsia" w:hAnsiTheme="minorEastAsia" w:cstheme="minorEastAsia"/>
                <w:b/>
                <w:szCs w:val="24"/>
              </w:rPr>
            </w:pPr>
            <w:r>
              <w:rPr>
                <w:rFonts w:hint="eastAsia" w:asciiTheme="minorEastAsia" w:hAnsiTheme="minorEastAsia" w:cstheme="minorEastAsia"/>
                <w:bCs/>
                <w:szCs w:val="24"/>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3"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spacing w:before="78" w:line="221" w:lineRule="auto"/>
              <w:jc w:val="center"/>
              <w:rPr>
                <w:rFonts w:asciiTheme="minorEastAsia" w:hAnsiTheme="minorEastAsia" w:cstheme="minorEastAsia"/>
                <w:szCs w:val="24"/>
              </w:rPr>
            </w:pPr>
            <w:r>
              <w:rPr>
                <w:rFonts w:hint="eastAsia" w:asciiTheme="minorEastAsia" w:hAnsiTheme="minorEastAsia" w:cstheme="minorEastAsia"/>
                <w:spacing w:val="-3"/>
                <w:szCs w:val="24"/>
              </w:rPr>
              <w:t>项目属性</w:t>
            </w:r>
          </w:p>
        </w:tc>
        <w:tc>
          <w:tcPr>
            <w:tcW w:w="8438" w:type="dxa"/>
            <w:tcBorders>
              <w:top w:val="single" w:color="auto" w:sz="6" w:space="0"/>
              <w:left w:val="single" w:color="auto" w:sz="6" w:space="0"/>
              <w:bottom w:val="single" w:color="auto" w:sz="6" w:space="0"/>
              <w:right w:val="single" w:color="auto" w:sz="12" w:space="0"/>
            </w:tcBorders>
            <w:vAlign w:val="center"/>
          </w:tcPr>
          <w:p>
            <w:pPr>
              <w:pStyle w:val="47"/>
              <w:spacing w:line="220" w:lineRule="auto"/>
              <w:ind w:left="126"/>
              <w:jc w:val="center"/>
              <w:rPr>
                <w:rFonts w:asciiTheme="minorEastAsia" w:hAnsiTheme="minorEastAsia" w:eastAsiaTheme="minorEastAsia" w:cstheme="minorEastAsia"/>
                <w:szCs w:val="24"/>
              </w:rPr>
            </w:pPr>
            <w:r>
              <w:rPr>
                <w:rFonts w:hint="eastAsia" w:asciiTheme="minorEastAsia" w:hAnsiTheme="minorEastAsia" w:eastAsiaTheme="minorEastAsia" w:cstheme="minorEastAsia"/>
                <w:spacing w:val="19"/>
                <w:szCs w:val="24"/>
                <w:lang w:eastAsia="zh-CN"/>
              </w:rPr>
              <w:t>□</w:t>
            </w:r>
            <w:r>
              <w:rPr>
                <w:rFonts w:hint="eastAsia" w:asciiTheme="minorEastAsia" w:hAnsiTheme="minorEastAsia" w:eastAsiaTheme="minorEastAsia" w:cstheme="minorEastAsia"/>
                <w:spacing w:val="19"/>
                <w:szCs w:val="24"/>
              </w:rPr>
              <w:t>服务</w:t>
            </w:r>
          </w:p>
          <w:p>
            <w:pPr>
              <w:pStyle w:val="47"/>
              <w:spacing w:before="25" w:line="207" w:lineRule="auto"/>
              <w:ind w:left="126"/>
              <w:jc w:val="center"/>
              <w:rPr>
                <w:rFonts w:asciiTheme="minorEastAsia" w:hAnsiTheme="minorEastAsia" w:eastAsiaTheme="minorEastAsia" w:cstheme="minorEastAsia"/>
                <w:spacing w:val="19"/>
                <w:szCs w:val="24"/>
              </w:rPr>
            </w:pPr>
            <w:r>
              <w:rPr>
                <w:rFonts w:hint="eastAsia" w:asciiTheme="minorEastAsia" w:hAnsiTheme="minorEastAsia" w:eastAsiaTheme="minorEastAsia" w:cstheme="minorEastAsia"/>
                <w:spacing w:val="19"/>
                <w:szCs w:val="24"/>
              </w:rPr>
              <w:t>□货物</w:t>
            </w:r>
          </w:p>
          <w:p>
            <w:pPr>
              <w:pStyle w:val="47"/>
              <w:spacing w:before="25" w:line="207" w:lineRule="auto"/>
              <w:ind w:left="126"/>
              <w:jc w:val="center"/>
              <w:rPr>
                <w:rFonts w:asciiTheme="minorEastAsia" w:hAnsiTheme="minorEastAsia" w:eastAsiaTheme="minorEastAsia" w:cstheme="minorEastAsia"/>
                <w:spacing w:val="19"/>
                <w:szCs w:val="24"/>
                <w:lang w:eastAsia="zh-CN"/>
              </w:rPr>
            </w:pPr>
            <w:r>
              <w:rPr>
                <w:rFonts w:ascii="Segoe UI Symbol" w:hAnsi="Segoe UI Symbol" w:cs="Segoe UI Symbol" w:eastAsiaTheme="minorEastAsia"/>
                <w:spacing w:val="19"/>
                <w:szCs w:val="24"/>
              </w:rPr>
              <w:t>☑</w:t>
            </w:r>
            <w:r>
              <w:rPr>
                <w:rFonts w:hint="eastAsia" w:asciiTheme="minorEastAsia" w:hAnsiTheme="minorEastAsia" w:eastAsiaTheme="minorEastAsia" w:cstheme="minorEastAsia"/>
                <w:spacing w:val="19"/>
                <w:szCs w:val="24"/>
                <w:lang w:eastAsia="zh-CN"/>
              </w:rPr>
              <w:t>工程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1"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spacing w:before="78" w:line="219" w:lineRule="auto"/>
              <w:ind w:left="134"/>
              <w:jc w:val="center"/>
              <w:rPr>
                <w:rFonts w:asciiTheme="minorEastAsia" w:hAnsiTheme="minorEastAsia" w:cstheme="minorEastAsia"/>
                <w:szCs w:val="24"/>
              </w:rPr>
            </w:pPr>
            <w:r>
              <w:rPr>
                <w:rFonts w:hint="eastAsia" w:asciiTheme="minorEastAsia" w:hAnsiTheme="minorEastAsia" w:cstheme="minorEastAsia"/>
                <w:spacing w:val="-2"/>
                <w:szCs w:val="24"/>
              </w:rPr>
              <w:t>科研仪器设备</w:t>
            </w:r>
          </w:p>
        </w:tc>
        <w:tc>
          <w:tcPr>
            <w:tcW w:w="8438" w:type="dxa"/>
            <w:tcBorders>
              <w:top w:val="single" w:color="auto" w:sz="6" w:space="0"/>
              <w:left w:val="single" w:color="auto" w:sz="6" w:space="0"/>
              <w:bottom w:val="single" w:color="auto" w:sz="6" w:space="0"/>
              <w:right w:val="single" w:color="auto" w:sz="12" w:space="0"/>
            </w:tcBorders>
          </w:tcPr>
          <w:p>
            <w:pPr>
              <w:spacing w:before="37" w:line="238" w:lineRule="auto"/>
              <w:ind w:left="118"/>
              <w:jc w:val="center"/>
              <w:rPr>
                <w:rFonts w:asciiTheme="minorEastAsia" w:hAnsiTheme="minorEastAsia" w:cstheme="minorEastAsia"/>
                <w:szCs w:val="24"/>
              </w:rPr>
            </w:pPr>
            <w:r>
              <w:rPr>
                <w:rFonts w:hint="eastAsia" w:asciiTheme="minorEastAsia" w:hAnsiTheme="minorEastAsia" w:cstheme="minorEastAsia"/>
                <w:spacing w:val="-5"/>
                <w:szCs w:val="24"/>
              </w:rPr>
              <w:t>是否属于科研仪器设备采购项目：</w:t>
            </w:r>
          </w:p>
          <w:p>
            <w:pPr>
              <w:pStyle w:val="47"/>
              <w:spacing w:line="223" w:lineRule="auto"/>
              <w:ind w:left="126"/>
              <w:jc w:val="center"/>
              <w:rPr>
                <w:rFonts w:asciiTheme="minorEastAsia" w:hAnsiTheme="minorEastAsia" w:eastAsiaTheme="minorEastAsia" w:cstheme="minorEastAsia"/>
                <w:szCs w:val="24"/>
              </w:rPr>
            </w:pPr>
            <w:r>
              <w:rPr>
                <w:rFonts w:hint="eastAsia" w:asciiTheme="minorEastAsia" w:hAnsiTheme="minorEastAsia" w:eastAsiaTheme="minorEastAsia" w:cstheme="minorEastAsia"/>
                <w:spacing w:val="29"/>
                <w:szCs w:val="24"/>
              </w:rPr>
              <w:t>□是</w:t>
            </w:r>
          </w:p>
          <w:p>
            <w:pPr>
              <w:pStyle w:val="47"/>
              <w:spacing w:before="21" w:line="207" w:lineRule="auto"/>
              <w:ind w:left="126"/>
              <w:jc w:val="center"/>
              <w:rPr>
                <w:rFonts w:asciiTheme="minorEastAsia" w:hAnsiTheme="minorEastAsia" w:eastAsiaTheme="minorEastAsia" w:cstheme="minorEastAsia"/>
                <w:szCs w:val="24"/>
                <w:lang w:eastAsia="zh-CN"/>
              </w:rPr>
            </w:pPr>
            <w:r>
              <w:rPr>
                <w:rFonts w:ascii="Segoe UI Symbol" w:hAnsi="Segoe UI Symbol" w:cs="Segoe UI Symbol" w:eastAsiaTheme="minorEastAsia"/>
                <w:spacing w:val="29"/>
                <w:szCs w:val="24"/>
              </w:rPr>
              <w:t>☑</w:t>
            </w:r>
            <w:r>
              <w:rPr>
                <w:rFonts w:hint="eastAsia" w:asciiTheme="minorEastAsia" w:hAnsiTheme="minorEastAsia" w:eastAsiaTheme="minorEastAsia" w:cstheme="minorEastAsia"/>
                <w:spacing w:val="29"/>
                <w:szCs w:val="24"/>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1" w:hRule="atLeast"/>
          <w:jc w:val="center"/>
        </w:trPr>
        <w:tc>
          <w:tcPr>
            <w:tcW w:w="1745" w:type="dxa"/>
            <w:tcBorders>
              <w:top w:val="single" w:color="auto" w:sz="6" w:space="0"/>
              <w:left w:val="single" w:color="auto" w:sz="12" w:space="0"/>
              <w:bottom w:val="single" w:color="auto" w:sz="6" w:space="0"/>
              <w:right w:val="single" w:color="auto" w:sz="6" w:space="0"/>
            </w:tcBorders>
          </w:tcPr>
          <w:p>
            <w:pPr>
              <w:pStyle w:val="47"/>
              <w:jc w:val="center"/>
              <w:rPr>
                <w:rFonts w:asciiTheme="minorEastAsia" w:hAnsiTheme="minorEastAsia" w:eastAsiaTheme="minorEastAsia" w:cstheme="minorEastAsia"/>
              </w:rPr>
            </w:pPr>
          </w:p>
          <w:p>
            <w:pPr>
              <w:jc w:val="center"/>
              <w:rPr>
                <w:rFonts w:asciiTheme="minorEastAsia" w:hAnsiTheme="minorEastAsia" w:cstheme="minorEastAsia"/>
                <w:szCs w:val="24"/>
              </w:rPr>
            </w:pPr>
            <w:r>
              <w:rPr>
                <w:rFonts w:hint="eastAsia" w:asciiTheme="minorEastAsia" w:hAnsiTheme="minorEastAsia" w:cstheme="minorEastAsia"/>
                <w:spacing w:val="-3"/>
                <w:szCs w:val="24"/>
              </w:rPr>
              <w:t>现场考察</w:t>
            </w:r>
          </w:p>
        </w:tc>
        <w:tc>
          <w:tcPr>
            <w:tcW w:w="8438" w:type="dxa"/>
            <w:tcBorders>
              <w:top w:val="single" w:color="auto" w:sz="6" w:space="0"/>
              <w:left w:val="single" w:color="auto" w:sz="6" w:space="0"/>
              <w:bottom w:val="single" w:color="auto" w:sz="6" w:space="0"/>
              <w:right w:val="single" w:color="auto" w:sz="12" w:space="0"/>
            </w:tcBorders>
          </w:tcPr>
          <w:p>
            <w:pPr>
              <w:pStyle w:val="47"/>
              <w:rPr>
                <w:rFonts w:asciiTheme="minorEastAsia" w:hAnsiTheme="minorEastAsia" w:eastAsiaTheme="minorEastAsia" w:cstheme="minorEastAsia"/>
                <w:szCs w:val="24"/>
                <w:lang w:eastAsia="zh-CN"/>
              </w:rPr>
            </w:pPr>
            <w:r>
              <w:rPr>
                <w:rFonts w:ascii="Segoe UI Symbol" w:hAnsi="Segoe UI Symbol" w:cs="Segoe UI Symbol" w:eastAsiaTheme="minorEastAsia"/>
                <w:spacing w:val="14"/>
                <w:szCs w:val="24"/>
                <w:lang w:eastAsia="zh-CN"/>
              </w:rPr>
              <w:t>☑</w:t>
            </w:r>
            <w:r>
              <w:rPr>
                <w:rFonts w:hint="eastAsia" w:asciiTheme="minorEastAsia" w:hAnsiTheme="minorEastAsia" w:eastAsiaTheme="minorEastAsia" w:cstheme="minorEastAsia"/>
                <w:spacing w:val="14"/>
                <w:szCs w:val="24"/>
                <w:lang w:eastAsia="zh-CN"/>
              </w:rPr>
              <w:t>不组织</w:t>
            </w:r>
          </w:p>
          <w:p>
            <w:pPr>
              <w:pStyle w:val="47"/>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12"/>
                <w:szCs w:val="24"/>
                <w:lang w:eastAsia="zh-CN"/>
              </w:rPr>
              <w:t>□组织，考察时间：__年_月_</w:t>
            </w:r>
            <w:r>
              <w:rPr>
                <w:rFonts w:hint="eastAsia" w:asciiTheme="minorEastAsia" w:hAnsiTheme="minorEastAsia" w:eastAsiaTheme="minorEastAsia" w:cstheme="minorEastAsia"/>
                <w:spacing w:val="-18"/>
                <w:szCs w:val="24"/>
                <w:lang w:eastAsia="zh-CN"/>
              </w:rPr>
              <w:t xml:space="preserve"> </w:t>
            </w:r>
            <w:r>
              <w:rPr>
                <w:rFonts w:hint="eastAsia" w:asciiTheme="minorEastAsia" w:hAnsiTheme="minorEastAsia" w:eastAsiaTheme="minorEastAsia" w:cstheme="minorEastAsia"/>
                <w:spacing w:val="-12"/>
                <w:szCs w:val="24"/>
                <w:lang w:eastAsia="zh-CN"/>
              </w:rPr>
              <w:t>日_点_分</w:t>
            </w:r>
          </w:p>
          <w:p>
            <w:pPr>
              <w:rPr>
                <w:rFonts w:asciiTheme="minorEastAsia" w:hAnsiTheme="minorEastAsia" w:cstheme="minorEastAsia"/>
                <w:szCs w:val="24"/>
              </w:rPr>
            </w:pPr>
            <w:r>
              <w:rPr>
                <w:rFonts w:hint="eastAsia" w:asciiTheme="minorEastAsia" w:hAnsiTheme="minorEastAsia" w:cstheme="minorEastAsia"/>
                <w:spacing w:val="-25"/>
                <w:szCs w:val="24"/>
              </w:rPr>
              <w:t>考察地点：</w:t>
            </w:r>
            <w:r>
              <w:rPr>
                <w:rFonts w:hint="eastAsia" w:asciiTheme="minorEastAsia" w:hAnsiTheme="minorEastAsia" w:cstheme="minorEastAsia"/>
                <w:spacing w:val="17"/>
                <w:szCs w:val="24"/>
              </w:rPr>
              <w:t xml:space="preserve"> </w:t>
            </w:r>
            <w:r>
              <w:rPr>
                <w:rFonts w:hint="eastAsia" w:asciiTheme="minorEastAsia" w:hAnsiTheme="minorEastAsia" w:cstheme="minorEastAsia"/>
                <w:szCs w:val="24"/>
                <w:u w:val="single"/>
              </w:rPr>
              <w:t xml:space="preserve">            </w:t>
            </w:r>
            <w:r>
              <w:rPr>
                <w:rFonts w:hint="eastAsia" w:asciiTheme="minorEastAsia" w:hAnsiTheme="minorEastAsia" w:cstheme="minorEastAsia"/>
                <w:spacing w:val="-25"/>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39"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jc w:val="center"/>
              <w:rPr>
                <w:rFonts w:asciiTheme="minorEastAsia" w:hAnsiTheme="minorEastAsia" w:cstheme="minorEastAsia"/>
                <w:szCs w:val="24"/>
              </w:rPr>
            </w:pPr>
            <w:r>
              <w:rPr>
                <w:rFonts w:hint="eastAsia" w:asciiTheme="minorEastAsia" w:hAnsiTheme="minorEastAsia" w:cstheme="minorEastAsia"/>
                <w:spacing w:val="-2"/>
                <w:szCs w:val="24"/>
              </w:rPr>
              <w:t>磋商前答疑会</w:t>
            </w:r>
          </w:p>
        </w:tc>
        <w:tc>
          <w:tcPr>
            <w:tcW w:w="8438" w:type="dxa"/>
            <w:tcBorders>
              <w:top w:val="single" w:color="auto" w:sz="6" w:space="0"/>
              <w:left w:val="single" w:color="auto" w:sz="6" w:space="0"/>
              <w:bottom w:val="single" w:color="auto" w:sz="6" w:space="0"/>
              <w:right w:val="single" w:color="auto" w:sz="12" w:space="0"/>
            </w:tcBorders>
          </w:tcPr>
          <w:p>
            <w:pPr>
              <w:pStyle w:val="47"/>
              <w:rPr>
                <w:rFonts w:asciiTheme="minorEastAsia" w:hAnsiTheme="minorEastAsia" w:eastAsiaTheme="minorEastAsia" w:cstheme="minorEastAsia"/>
                <w:szCs w:val="24"/>
                <w:lang w:eastAsia="zh-CN"/>
              </w:rPr>
            </w:pPr>
            <w:r>
              <w:rPr>
                <w:rFonts w:ascii="Segoe UI Symbol" w:hAnsi="Segoe UI Symbol" w:cs="Segoe UI Symbol" w:eastAsiaTheme="minorEastAsia"/>
                <w:spacing w:val="14"/>
                <w:szCs w:val="24"/>
                <w:lang w:eastAsia="zh-CN"/>
              </w:rPr>
              <w:t>☑</w:t>
            </w:r>
            <w:r>
              <w:rPr>
                <w:rFonts w:hint="eastAsia" w:asciiTheme="minorEastAsia" w:hAnsiTheme="minorEastAsia" w:eastAsiaTheme="minorEastAsia" w:cstheme="minorEastAsia"/>
                <w:spacing w:val="14"/>
                <w:szCs w:val="24"/>
                <w:lang w:eastAsia="zh-CN"/>
              </w:rPr>
              <w:t>不召开</w:t>
            </w:r>
          </w:p>
          <w:p>
            <w:pPr>
              <w:pStyle w:val="47"/>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12"/>
                <w:szCs w:val="24"/>
                <w:lang w:eastAsia="zh-CN"/>
              </w:rPr>
              <w:t>□召开，召开时间：</w:t>
            </w:r>
            <w:r>
              <w:rPr>
                <w:rFonts w:hint="eastAsia" w:asciiTheme="minorEastAsia" w:hAnsiTheme="minorEastAsia" w:eastAsiaTheme="minorEastAsia" w:cstheme="minorEastAsia"/>
                <w:spacing w:val="60"/>
                <w:szCs w:val="24"/>
                <w:lang w:eastAsia="zh-CN"/>
              </w:rPr>
              <w:t xml:space="preserve"> </w:t>
            </w:r>
            <w:r>
              <w:rPr>
                <w:rFonts w:hint="eastAsia" w:asciiTheme="minorEastAsia" w:hAnsiTheme="minorEastAsia" w:eastAsiaTheme="minorEastAsia" w:cstheme="minorEastAsia"/>
                <w:spacing w:val="-12"/>
                <w:szCs w:val="24"/>
                <w:lang w:eastAsia="zh-CN"/>
              </w:rPr>
              <w:t>__年_月_</w:t>
            </w:r>
            <w:r>
              <w:rPr>
                <w:rFonts w:hint="eastAsia" w:asciiTheme="minorEastAsia" w:hAnsiTheme="minorEastAsia" w:eastAsiaTheme="minorEastAsia" w:cstheme="minorEastAsia"/>
                <w:spacing w:val="-18"/>
                <w:szCs w:val="24"/>
                <w:lang w:eastAsia="zh-CN"/>
              </w:rPr>
              <w:t xml:space="preserve"> </w:t>
            </w:r>
            <w:r>
              <w:rPr>
                <w:rFonts w:hint="eastAsia" w:asciiTheme="minorEastAsia" w:hAnsiTheme="minorEastAsia" w:eastAsiaTheme="minorEastAsia" w:cstheme="minorEastAsia"/>
                <w:spacing w:val="-12"/>
                <w:szCs w:val="24"/>
                <w:lang w:eastAsia="zh-CN"/>
              </w:rPr>
              <w:t>日_点_分</w:t>
            </w:r>
          </w:p>
          <w:p>
            <w:pPr>
              <w:rPr>
                <w:rFonts w:asciiTheme="minorEastAsia" w:hAnsiTheme="minorEastAsia" w:cstheme="minorEastAsia"/>
                <w:szCs w:val="24"/>
              </w:rPr>
            </w:pPr>
            <w:r>
              <w:rPr>
                <w:rFonts w:hint="eastAsia" w:asciiTheme="minorEastAsia" w:hAnsiTheme="minorEastAsia" w:cstheme="minorEastAsia"/>
                <w:spacing w:val="-26"/>
                <w:szCs w:val="24"/>
              </w:rPr>
              <w:t>召开地点：</w:t>
            </w:r>
            <w:r>
              <w:rPr>
                <w:rFonts w:hint="eastAsia" w:asciiTheme="minorEastAsia" w:hAnsiTheme="minorEastAsia" w:cstheme="minorEastAsia"/>
                <w:spacing w:val="14"/>
                <w:szCs w:val="24"/>
              </w:rPr>
              <w:t xml:space="preserve"> </w:t>
            </w:r>
            <w:r>
              <w:rPr>
                <w:rFonts w:hint="eastAsia" w:asciiTheme="minorEastAsia" w:hAnsiTheme="minorEastAsia" w:cstheme="minorEastAsia"/>
                <w:szCs w:val="24"/>
                <w:u w:val="single"/>
              </w:rPr>
              <w:t xml:space="preserve">            </w:t>
            </w:r>
            <w:r>
              <w:rPr>
                <w:rFonts w:hint="eastAsia" w:asciiTheme="minorEastAsia" w:hAnsiTheme="minorEastAsia" w:cstheme="minorEastAsia"/>
                <w:spacing w:val="-26"/>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4"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中小企业</w:t>
            </w:r>
          </w:p>
        </w:tc>
        <w:tc>
          <w:tcPr>
            <w:tcW w:w="8438" w:type="dxa"/>
            <w:tcBorders>
              <w:top w:val="single" w:color="auto" w:sz="6" w:space="0"/>
              <w:left w:val="single" w:color="auto" w:sz="6" w:space="0"/>
              <w:bottom w:val="single" w:color="auto" w:sz="6" w:space="0"/>
              <w:right w:val="single" w:color="auto" w:sz="12" w:space="0"/>
            </w:tcBorders>
            <w:vAlign w:val="center"/>
          </w:tcPr>
          <w:p>
            <w:pPr>
              <w:rPr>
                <w:rFonts w:asciiTheme="minorEastAsia" w:hAnsiTheme="minorEastAsia" w:cstheme="minorEastAsia"/>
                <w:spacing w:val="14"/>
                <w:szCs w:val="24"/>
              </w:rPr>
            </w:pPr>
            <w:r>
              <w:rPr>
                <w:rFonts w:hint="eastAsia" w:asciiTheme="minorEastAsia" w:hAnsiTheme="minorEastAsia" w:cstheme="minorEastAsia"/>
                <w:spacing w:val="14"/>
                <w:szCs w:val="24"/>
              </w:rPr>
              <w:t>1、本项目采购标的按照中小企业划分标准属于</w:t>
            </w:r>
            <w:r>
              <w:rPr>
                <w:rFonts w:hint="eastAsia" w:asciiTheme="minorEastAsia" w:hAnsiTheme="minorEastAsia" w:cstheme="minorEastAsia"/>
                <w:spacing w:val="14"/>
                <w:szCs w:val="24"/>
                <w:u w:val="single"/>
              </w:rPr>
              <w:t xml:space="preserve"> </w:t>
            </w:r>
            <w:r>
              <w:rPr>
                <w:rFonts w:hint="eastAsia" w:asciiTheme="minorEastAsia" w:hAnsiTheme="minorEastAsia" w:cstheme="minorEastAsia"/>
                <w:spacing w:val="14"/>
                <w:szCs w:val="24"/>
                <w:u w:val="single"/>
                <w:lang w:val="en-US" w:eastAsia="zh-CN"/>
              </w:rPr>
              <w:t xml:space="preserve"> </w:t>
            </w:r>
            <w:r>
              <w:rPr>
                <w:rFonts w:hint="eastAsia" w:asciiTheme="minorEastAsia" w:hAnsiTheme="minorEastAsia" w:cstheme="minorEastAsia"/>
                <w:spacing w:val="14"/>
                <w:szCs w:val="24"/>
                <w:u w:val="single"/>
                <w:lang w:eastAsia="zh-CN"/>
              </w:rPr>
              <w:t>工程类</w:t>
            </w:r>
            <w:r>
              <w:rPr>
                <w:rFonts w:hint="eastAsia" w:asciiTheme="minorEastAsia" w:hAnsiTheme="minorEastAsia" w:cstheme="minorEastAsia"/>
                <w:spacing w:val="14"/>
                <w:szCs w:val="24"/>
                <w:u w:val="single"/>
              </w:rPr>
              <w:t xml:space="preserve">  </w:t>
            </w:r>
            <w:r>
              <w:rPr>
                <w:rFonts w:hint="eastAsia" w:asciiTheme="minorEastAsia" w:hAnsiTheme="minorEastAsia" w:cstheme="minorEastAsia"/>
                <w:spacing w:val="14"/>
                <w:szCs w:val="24"/>
              </w:rPr>
              <w:t>；</w:t>
            </w:r>
          </w:p>
          <w:p>
            <w:pPr>
              <w:pStyle w:val="47"/>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29"/>
                <w:szCs w:val="24"/>
                <w:lang w:eastAsia="zh-CN"/>
              </w:rPr>
              <w:t>☑本项目专门面向中小企业采购。</w:t>
            </w:r>
          </w:p>
          <w:p>
            <w:pPr>
              <w:rPr>
                <w:rFonts w:asciiTheme="minorEastAsia" w:hAnsiTheme="minorEastAsia" w:cstheme="minorEastAsia"/>
                <w:spacing w:val="14"/>
                <w:szCs w:val="24"/>
              </w:rPr>
            </w:pPr>
            <w:r>
              <w:rPr>
                <w:rFonts w:hint="eastAsia" w:ascii="Segoe UI Symbol" w:hAnsi="Segoe UI Symbol" w:cs="Segoe UI Symbol"/>
                <w:spacing w:val="-13"/>
                <w:szCs w:val="24"/>
                <w:lang w:eastAsia="zh-CN"/>
              </w:rPr>
              <w:t>□</w:t>
            </w:r>
            <w:r>
              <w:rPr>
                <w:rFonts w:hint="eastAsia" w:asciiTheme="minorEastAsia" w:hAnsiTheme="minorEastAsia" w:cstheme="minorEastAsia"/>
                <w:spacing w:val="29"/>
                <w:szCs w:val="24"/>
              </w:rPr>
              <w:t>本项目小微企业价格折扣比例</w:t>
            </w:r>
            <w:r>
              <w:rPr>
                <w:rFonts w:hint="eastAsia" w:asciiTheme="minorEastAsia" w:hAnsiTheme="minorEastAsia" w:eastAsiaTheme="minorEastAsia" w:cstheme="minorEastAsia"/>
                <w:snapToGrid w:val="0"/>
                <w:color w:val="000000"/>
                <w:spacing w:val="29"/>
                <w:kern w:val="0"/>
                <w:sz w:val="24"/>
                <w:szCs w:val="24"/>
                <w:u w:val="single"/>
                <w:lang w:val="en-US" w:eastAsia="zh-CN" w:bidi="ar-SA"/>
              </w:rPr>
              <w:t xml:space="preserve"> </w:t>
            </w:r>
            <w:r>
              <w:rPr>
                <w:rFonts w:hint="eastAsia" w:asciiTheme="minorEastAsia" w:hAnsiTheme="minorEastAsia" w:cstheme="minorEastAsia"/>
                <w:snapToGrid w:val="0"/>
                <w:color w:val="000000"/>
                <w:spacing w:val="29"/>
                <w:kern w:val="0"/>
                <w:sz w:val="24"/>
                <w:szCs w:val="24"/>
                <w:u w:val="single"/>
                <w:lang w:val="en-US" w:eastAsia="zh-CN" w:bidi="ar-SA"/>
              </w:rPr>
              <w:t>/</w:t>
            </w:r>
            <w:r>
              <w:rPr>
                <w:rFonts w:hint="eastAsia" w:asciiTheme="minorEastAsia" w:hAnsiTheme="minorEastAsia" w:eastAsiaTheme="minorEastAsia" w:cstheme="minorEastAsia"/>
                <w:snapToGrid w:val="0"/>
                <w:color w:val="000000"/>
                <w:spacing w:val="29"/>
                <w:kern w:val="0"/>
                <w:sz w:val="24"/>
                <w:szCs w:val="24"/>
                <w:u w:val="single"/>
                <w:lang w:val="en-US" w:eastAsia="zh-CN" w:bidi="ar-SA"/>
              </w:rPr>
              <w:t xml:space="preserve"> </w:t>
            </w:r>
            <w:r>
              <w:rPr>
                <w:rFonts w:hint="eastAsia" w:asciiTheme="minorEastAsia" w:hAnsiTheme="minorEastAsia" w:cstheme="minorEastAsia"/>
                <w:spacing w:val="29"/>
                <w:szCs w:val="24"/>
              </w:rPr>
              <w:t>%。</w:t>
            </w:r>
          </w:p>
          <w:p>
            <w:pPr>
              <w:rPr>
                <w:rFonts w:asciiTheme="minorEastAsia" w:hAnsiTheme="minorEastAsia" w:cstheme="minorEastAsia"/>
                <w:b/>
                <w:szCs w:val="24"/>
              </w:rPr>
            </w:pPr>
            <w:r>
              <w:rPr>
                <w:rFonts w:hint="eastAsia" w:asciiTheme="minorEastAsia" w:hAnsiTheme="minorEastAsia" w:cstheme="minorEastAsia"/>
                <w:spacing w:val="14"/>
                <w:szCs w:val="24"/>
              </w:rPr>
              <w:t>2、成交供应商享受《政府采购促进中小企业发展管理办法》规定的中小企业扶持政策的，采购人、采购代理机构将随中标结果公开成交供应商的《中小企业声明函》。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81" w:hRule="atLeast"/>
          <w:jc w:val="center"/>
        </w:trPr>
        <w:tc>
          <w:tcPr>
            <w:tcW w:w="1745" w:type="dxa"/>
            <w:tcBorders>
              <w:top w:val="single" w:color="auto" w:sz="6" w:space="0"/>
              <w:left w:val="single" w:color="auto" w:sz="12" w:space="0"/>
              <w:bottom w:val="single" w:color="auto" w:sz="6" w:space="0"/>
              <w:right w:val="single" w:color="auto" w:sz="6" w:space="0"/>
            </w:tcBorders>
          </w:tcPr>
          <w:p>
            <w:pPr>
              <w:pStyle w:val="47"/>
              <w:spacing w:line="269" w:lineRule="auto"/>
              <w:rPr>
                <w:rFonts w:asciiTheme="minorEastAsia" w:hAnsiTheme="minorEastAsia" w:eastAsiaTheme="minorEastAsia" w:cstheme="minorEastAsia"/>
                <w:lang w:eastAsia="zh-CN"/>
              </w:rPr>
            </w:pPr>
          </w:p>
          <w:p>
            <w:pPr>
              <w:spacing w:before="78" w:line="219" w:lineRule="auto"/>
              <w:ind w:left="377"/>
              <w:rPr>
                <w:rFonts w:asciiTheme="minorEastAsia" w:hAnsiTheme="minorEastAsia" w:cstheme="minorEastAsia"/>
                <w:szCs w:val="24"/>
              </w:rPr>
            </w:pPr>
            <w:r>
              <w:rPr>
                <w:rFonts w:hint="eastAsia" w:asciiTheme="minorEastAsia" w:hAnsiTheme="minorEastAsia" w:cstheme="minorEastAsia"/>
                <w:spacing w:val="-3"/>
                <w:szCs w:val="24"/>
              </w:rPr>
              <w:t>磋商报价</w:t>
            </w:r>
          </w:p>
        </w:tc>
        <w:tc>
          <w:tcPr>
            <w:tcW w:w="8438" w:type="dxa"/>
            <w:tcBorders>
              <w:top w:val="single" w:color="auto" w:sz="6" w:space="0"/>
              <w:left w:val="single" w:color="auto" w:sz="6" w:space="0"/>
              <w:bottom w:val="single" w:color="auto" w:sz="6" w:space="0"/>
              <w:right w:val="single" w:color="auto" w:sz="12" w:space="0"/>
            </w:tcBorders>
          </w:tcPr>
          <w:p>
            <w:pPr>
              <w:spacing w:before="40"/>
              <w:ind w:left="117"/>
              <w:rPr>
                <w:rFonts w:asciiTheme="minorEastAsia" w:hAnsiTheme="minorEastAsia" w:cstheme="minorEastAsia"/>
                <w:szCs w:val="24"/>
              </w:rPr>
            </w:pPr>
            <w:r>
              <w:rPr>
                <w:rFonts w:hint="eastAsia" w:asciiTheme="minorEastAsia" w:hAnsiTheme="minorEastAsia" w:cstheme="minorEastAsia"/>
                <w:spacing w:val="-7"/>
                <w:szCs w:val="24"/>
              </w:rPr>
              <w:t>磋商报价的特殊规定：</w:t>
            </w:r>
          </w:p>
          <w:p>
            <w:pPr>
              <w:pStyle w:val="47"/>
              <w:spacing w:before="1" w:line="220" w:lineRule="auto"/>
              <w:ind w:left="126"/>
              <w:rPr>
                <w:rFonts w:asciiTheme="minorEastAsia" w:hAnsiTheme="minorEastAsia" w:eastAsiaTheme="minorEastAsia" w:cstheme="minorEastAsia"/>
                <w:szCs w:val="24"/>
                <w:lang w:eastAsia="zh-CN"/>
              </w:rPr>
            </w:pPr>
            <w:r>
              <w:rPr>
                <w:rFonts w:ascii="Segoe UI Symbol" w:hAnsi="Segoe UI Symbol" w:cs="Segoe UI Symbol" w:eastAsiaTheme="minorEastAsia"/>
                <w:spacing w:val="29"/>
                <w:szCs w:val="24"/>
                <w:lang w:eastAsia="zh-CN"/>
              </w:rPr>
              <w:t>☑</w:t>
            </w:r>
            <w:r>
              <w:rPr>
                <w:rFonts w:hint="eastAsia" w:asciiTheme="minorEastAsia" w:hAnsiTheme="minorEastAsia" w:eastAsiaTheme="minorEastAsia" w:cstheme="minorEastAsia"/>
                <w:spacing w:val="29"/>
                <w:szCs w:val="24"/>
                <w:lang w:eastAsia="zh-CN"/>
              </w:rPr>
              <w:t>无</w:t>
            </w:r>
          </w:p>
          <w:p>
            <w:pPr>
              <w:pStyle w:val="47"/>
              <w:spacing w:before="23" w:line="189" w:lineRule="auto"/>
              <w:ind w:left="126"/>
              <w:rPr>
                <w:rFonts w:asciiTheme="minorEastAsia" w:hAnsiTheme="minorEastAsia" w:eastAsiaTheme="minorEastAsia" w:cstheme="minorEastAsia"/>
                <w:szCs w:val="24"/>
              </w:rPr>
            </w:pPr>
            <w:r>
              <w:rPr>
                <w:rFonts w:hint="eastAsia" w:asciiTheme="minorEastAsia" w:hAnsiTheme="minorEastAsia" w:eastAsiaTheme="minorEastAsia" w:cstheme="minorEastAsia"/>
                <w:spacing w:val="-13"/>
                <w:szCs w:val="24"/>
              </w:rPr>
              <w:t>□有，具体情形：</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pacing w:val="-13"/>
                <w:szCs w:val="24"/>
              </w:rPr>
              <w:t>。</w:t>
            </w:r>
          </w:p>
          <w:p>
            <w:pPr>
              <w:pStyle w:val="47"/>
              <w:spacing w:line="19" w:lineRule="exact"/>
              <w:ind w:left="2008"/>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11"/>
                <w:position w:val="5"/>
                <w:szCs w:val="24"/>
              </w:rPr>
              <w:t>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30"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项目预算</w:t>
            </w:r>
          </w:p>
        </w:tc>
        <w:tc>
          <w:tcPr>
            <w:tcW w:w="8438" w:type="dxa"/>
            <w:tcBorders>
              <w:top w:val="single" w:color="auto" w:sz="6" w:space="0"/>
              <w:left w:val="single" w:color="auto" w:sz="6" w:space="0"/>
              <w:bottom w:val="single" w:color="auto" w:sz="6" w:space="0"/>
              <w:right w:val="single" w:color="auto" w:sz="12" w:space="0"/>
            </w:tcBorders>
            <w:vAlign w:val="center"/>
          </w:tcPr>
          <w:p>
            <w:pPr>
              <w:spacing w:line="240" w:lineRule="atLeast"/>
              <w:rPr>
                <w:rFonts w:asciiTheme="minorEastAsia" w:hAnsiTheme="minorEastAsia" w:cstheme="minorEastAsia"/>
                <w:bCs/>
                <w:szCs w:val="24"/>
              </w:rPr>
            </w:pPr>
            <w:r>
              <w:rPr>
                <w:rFonts w:hint="eastAsia" w:asciiTheme="minorEastAsia" w:hAnsiTheme="minorEastAsia" w:cstheme="minorEastAsia"/>
                <w:bCs/>
                <w:szCs w:val="24"/>
                <w:u w:val="single"/>
              </w:rPr>
              <w:t xml:space="preserve"> </w:t>
            </w:r>
            <w:r>
              <w:rPr>
                <w:rFonts w:hint="eastAsia" w:asciiTheme="minorEastAsia" w:hAnsiTheme="minorEastAsia" w:cstheme="minorEastAsia"/>
                <w:bCs/>
                <w:szCs w:val="24"/>
                <w:u w:val="single"/>
                <w:lang w:eastAsia="zh-CN"/>
              </w:rPr>
              <w:t>1433878.65</w:t>
            </w:r>
            <w:r>
              <w:rPr>
                <w:rFonts w:hint="eastAsia" w:asciiTheme="minorEastAsia" w:hAnsiTheme="minorEastAsia" w:cstheme="minorEastAsia"/>
                <w:bCs/>
                <w:szCs w:val="24"/>
                <w:u w:val="single"/>
              </w:rPr>
              <w:t xml:space="preserve"> </w:t>
            </w:r>
            <w:r>
              <w:rPr>
                <w:rFonts w:hint="eastAsia" w:asciiTheme="minorEastAsia" w:hAnsiTheme="minorEastAsia" w:cstheme="minorEastAsia"/>
                <w:bCs/>
                <w:szCs w:val="24"/>
              </w:rPr>
              <w:t>元</w:t>
            </w:r>
          </w:p>
          <w:p>
            <w:pPr>
              <w:spacing w:line="240" w:lineRule="atLeast"/>
              <w:rPr>
                <w:rFonts w:asciiTheme="minorEastAsia" w:hAnsiTheme="minorEastAsia" w:cstheme="minorEastAsia"/>
                <w:b/>
                <w:szCs w:val="24"/>
              </w:rPr>
            </w:pPr>
            <w:r>
              <w:rPr>
                <w:rFonts w:hint="eastAsia" w:asciiTheme="minorEastAsia" w:hAnsiTheme="minorEastAsia" w:cstheme="minorEastAsia"/>
                <w:b/>
                <w:bCs/>
                <w:szCs w:val="24"/>
              </w:rPr>
              <w:t>投标总报价超出最高投标限价的，其投标将被否决。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8"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质量要求</w:t>
            </w:r>
          </w:p>
        </w:tc>
        <w:tc>
          <w:tcPr>
            <w:tcW w:w="8438" w:type="dxa"/>
            <w:tcBorders>
              <w:top w:val="single" w:color="auto" w:sz="6" w:space="0"/>
              <w:left w:val="single" w:color="auto" w:sz="6" w:space="0"/>
              <w:bottom w:val="single" w:color="auto" w:sz="6" w:space="0"/>
              <w:right w:val="single" w:color="auto" w:sz="12" w:space="0"/>
            </w:tcBorders>
            <w:vAlign w:val="center"/>
          </w:tcPr>
          <w:p>
            <w:pPr>
              <w:spacing w:line="240" w:lineRule="atLeast"/>
              <w:rPr>
                <w:rFonts w:asciiTheme="minorEastAsia" w:hAnsiTheme="minorEastAsia" w:cstheme="minorEastAsia"/>
                <w:bCs/>
                <w:szCs w:val="24"/>
              </w:rPr>
            </w:pPr>
            <w:r>
              <w:rPr>
                <w:rFonts w:hint="eastAsia" w:asciiTheme="minorEastAsia" w:hAnsiTheme="minorEastAsia" w:cstheme="minorEastAsia"/>
                <w:spacing w:val="-15"/>
                <w:sz w:val="24"/>
                <w:szCs w:val="24"/>
                <w:lang w:val="en-US" w:eastAsia="zh-CN"/>
              </w:rPr>
              <w:t>合格，符合国家规范标准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spacing w:val="-1"/>
                <w:sz w:val="24"/>
                <w:szCs w:val="24"/>
              </w:rPr>
            </w:pPr>
            <w:r>
              <w:rPr>
                <w:spacing w:val="-1"/>
                <w:sz w:val="24"/>
                <w:szCs w:val="24"/>
              </w:rPr>
              <w:t>缺陷责任期</w:t>
            </w:r>
          </w:p>
          <w:p>
            <w:pPr>
              <w:spacing w:line="240" w:lineRule="atLeast"/>
              <w:jc w:val="center"/>
            </w:pPr>
            <w:r>
              <w:rPr>
                <w:spacing w:val="-1"/>
                <w:sz w:val="24"/>
                <w:szCs w:val="24"/>
              </w:rPr>
              <w:t>（质量保证</w:t>
            </w:r>
            <w:r>
              <w:rPr>
                <w:spacing w:val="-6"/>
                <w:sz w:val="24"/>
                <w:szCs w:val="24"/>
              </w:rPr>
              <w:t>期）</w:t>
            </w:r>
          </w:p>
        </w:tc>
        <w:tc>
          <w:tcPr>
            <w:tcW w:w="8438" w:type="dxa"/>
            <w:tcBorders>
              <w:top w:val="single" w:color="auto" w:sz="6" w:space="0"/>
              <w:left w:val="single" w:color="auto" w:sz="6" w:space="0"/>
              <w:bottom w:val="single" w:color="auto" w:sz="6" w:space="0"/>
              <w:right w:val="single" w:color="auto" w:sz="12" w:space="0"/>
            </w:tcBorders>
            <w:vAlign w:val="center"/>
          </w:tcPr>
          <w:p>
            <w:pPr>
              <w:spacing w:line="240" w:lineRule="atLeast"/>
              <w:rPr>
                <w:rFonts w:asciiTheme="minorEastAsia" w:hAnsiTheme="minorEastAsia" w:cstheme="minorEastAsia"/>
                <w:bCs/>
                <w:szCs w:val="24"/>
                <w:highlight w:val="yellow"/>
              </w:rPr>
            </w:pPr>
            <w:r>
              <w:rPr>
                <w:rFonts w:asciiTheme="minorEastAsia" w:hAnsiTheme="minorEastAsia" w:cstheme="minorEastAsia"/>
                <w:bCs/>
                <w:szCs w:val="24"/>
              </w:rPr>
              <w:t>自工程通过竣（交）工验收之日起计 24 个月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响应有效期</w:t>
            </w:r>
          </w:p>
        </w:tc>
        <w:tc>
          <w:tcPr>
            <w:tcW w:w="8438" w:type="dxa"/>
            <w:tcBorders>
              <w:top w:val="single" w:color="auto" w:sz="6" w:space="0"/>
              <w:left w:val="single" w:color="auto" w:sz="6" w:space="0"/>
              <w:bottom w:val="single" w:color="auto" w:sz="6" w:space="0"/>
              <w:right w:val="single" w:color="auto" w:sz="12" w:space="0"/>
            </w:tcBorders>
            <w:vAlign w:val="center"/>
          </w:tcPr>
          <w:p>
            <w:pPr>
              <w:spacing w:line="240" w:lineRule="atLeast"/>
              <w:rPr>
                <w:rFonts w:asciiTheme="minorEastAsia" w:hAnsiTheme="minorEastAsia" w:cstheme="minorEastAsia"/>
                <w:szCs w:val="24"/>
              </w:rPr>
            </w:pPr>
            <w:r>
              <w:rPr>
                <w:rFonts w:hint="eastAsia" w:asciiTheme="minorEastAsia" w:hAnsiTheme="minorEastAsia" w:cstheme="minorEastAsia"/>
                <w:szCs w:val="24"/>
              </w:rPr>
              <w:t>开标之日起60日历日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spacing w:line="240" w:lineRule="atLeast"/>
              <w:rPr>
                <w:rFonts w:asciiTheme="minorEastAsia" w:hAnsiTheme="minorEastAsia" w:cstheme="minorEastAsia"/>
                <w:szCs w:val="24"/>
              </w:rPr>
            </w:pPr>
            <w:r>
              <w:rPr>
                <w:rFonts w:hint="eastAsia" w:asciiTheme="minorEastAsia" w:hAnsiTheme="minorEastAsia" w:cstheme="minorEastAsia"/>
                <w:szCs w:val="24"/>
              </w:rPr>
              <w:t>供应商资格要求（须同时满足）</w:t>
            </w:r>
          </w:p>
          <w:p>
            <w:pPr>
              <w:spacing w:line="240" w:lineRule="atLeast"/>
              <w:jc w:val="center"/>
              <w:rPr>
                <w:rFonts w:asciiTheme="minorEastAsia" w:hAnsiTheme="minorEastAsia" w:cstheme="minorEastAsia"/>
                <w:szCs w:val="24"/>
              </w:rPr>
            </w:pPr>
          </w:p>
        </w:tc>
        <w:tc>
          <w:tcPr>
            <w:tcW w:w="8438" w:type="dxa"/>
            <w:tcBorders>
              <w:top w:val="single" w:color="auto" w:sz="6" w:space="0"/>
              <w:left w:val="single" w:color="auto" w:sz="6" w:space="0"/>
              <w:bottom w:val="single" w:color="auto" w:sz="6"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1、满足《中华人民共和国政府采购法》第二十二条规定；</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2、落实政府采购政策满足的资格要求：</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本项目执行扶持中小企业、监狱企业和残疾人福利性单位发展的政策</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3、本项目的特定资格要求</w:t>
            </w:r>
            <w:r>
              <w:rPr>
                <w:rFonts w:hint="eastAsia"/>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(1)供应商需具有独立法人资格，具有有效的营业执照、税务登记证、组织机构代码证或三证合一营业执照 ；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(2)供应商须具有市政公用工程施工总承包叁级及以上资质等级，且具有有效的安全生产许可证，并在人员、设备、资金等方面具有相应的施工能力；</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  (3)供应商拟派项目经理须具备相关专业贰级及以上注册建造师资格证书及有效的安全生产考核合格证，且未担任其他在建工程的项目经理并作出承诺；</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  (4)供应商有依法缴纳税收和社会保障资金的良好记录；（提供2023年1月1日以来任意三个月完税证明或缴税凭证和社保缴纳凭证或社保缴费记录)。依法免税或不需要缴纳社会保障资金的供应商，应提供相应证明文件；</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  (5)供应商须具有良好的商业信誉和健全的财务会计制度：供应商需提供2023年度财务报表或财务审计报告（若成立不足一年的公司，则提供成立月份以来的企业财务报表）；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  (6)供应商参加政府采购活动近三年内，在经营活动中没有重大违纪记录(投标人自行承诺，格式自拟，加盖公章)；</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  (7)根据《关于在政府采购活动中查询和使用信用记录有关问题通知》（财库【2016】125号）、豫财购（2016）15号的规定，对列入失信被执行人、重大税收违法失信主体、政府采购严重违法失信行为记录名单的投标人，拒绝参与本项目政府采购活动（查询渠道：“信用中国”网站、中国政府采购网，开标时提供相关网站查询截图）。查询日期不得早于竞争性磋商公告发布之日，提供截图必须清晰可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  (8)本次招标不接受联合体投标，不得分包、转包。</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Theme="minorEastAsia" w:hAnsiTheme="minorEastAsia" w:cstheme="minorEastAsia"/>
                <w:spacing w:val="-1"/>
                <w:szCs w:val="24"/>
                <w14:textOutline w14:w="1536" w14:cap="flat" w14:cmpd="sng" w14:algn="ctr">
                  <w14:solidFill>
                    <w14:srgbClr w14:val="000000"/>
                  </w14:solidFill>
                  <w14:prstDash w14:val="solid"/>
                  <w14:miter w14:val="0"/>
                </w14:textOutline>
              </w:rPr>
            </w:pPr>
            <w:r>
              <w:rPr>
                <w:rFonts w:hint="eastAsia"/>
                <w:lang w:val="en-US" w:eastAsia="zh-CN"/>
              </w:rPr>
              <w:t xml:space="preserve">注：本项目实行资格后审，审查内容以投标截止时间前上传企业诚信库信息(南阳市诚信库网站 </w:t>
            </w:r>
            <w:r>
              <w:rPr>
                <w:rFonts w:hint="eastAsia"/>
                <w:lang w:val="en-US" w:eastAsia="zh-CN"/>
              </w:rPr>
              <w:fldChar w:fldCharType="begin"/>
            </w:r>
            <w:r>
              <w:rPr>
                <w:rFonts w:hint="eastAsia"/>
                <w:lang w:val="en-US" w:eastAsia="zh-CN"/>
              </w:rPr>
              <w:instrText xml:space="preserve"> HYPERLINK "https://ggzyjy.nanyang.gov.cn/" </w:instrText>
            </w:r>
            <w:r>
              <w:rPr>
                <w:rFonts w:hint="eastAsia"/>
                <w:lang w:val="en-US" w:eastAsia="zh-CN"/>
              </w:rPr>
              <w:fldChar w:fldCharType="separate"/>
            </w:r>
            <w:r>
              <w:rPr>
                <w:rFonts w:hint="eastAsia"/>
                <w:lang w:val="en-US" w:eastAsia="zh-CN"/>
              </w:rPr>
              <w:t>https://ggzyjy.nanyang.gov.cn/</w:t>
            </w:r>
            <w:r>
              <w:rPr>
                <w:rFonts w:hint="eastAsia"/>
                <w:lang w:val="en-US" w:eastAsia="zh-CN"/>
              </w:rPr>
              <w:fldChar w:fldCharType="end"/>
            </w:r>
            <w:r>
              <w:rPr>
                <w:rFonts w:hint="eastAsia"/>
                <w:lang w:val="en-US" w:eastAsia="zh-CN"/>
              </w:rPr>
              <w:t xml:space="preserve"> )为准，过期更改的诚信库(南阳市)信息不做为本项目评审依据。开标现场不接受诚信库(南阳市)信息原件。诚信库(南阳市)上传信息必须内容齐全，真实有效，原件扫描清晰可辨。否则，由此造成应得分而未得分或审查不合格情况的，由投标企业承诺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keepNext w:val="0"/>
              <w:keepLines w:val="0"/>
              <w:pageBreakBefore w:val="0"/>
              <w:kinsoku/>
              <w:wordWrap w:val="0"/>
              <w:overflowPunct/>
              <w:topLinePunct w:val="0"/>
              <w:bidi w:val="0"/>
              <w:spacing w:line="240" w:lineRule="atLeast"/>
              <w:ind w:firstLine="240" w:firstLineChars="1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磋商保证金</w:t>
            </w:r>
          </w:p>
        </w:tc>
        <w:tc>
          <w:tcPr>
            <w:tcW w:w="8438" w:type="dxa"/>
            <w:tcBorders>
              <w:top w:val="single" w:color="auto" w:sz="6" w:space="0"/>
              <w:left w:val="single" w:color="auto" w:sz="6" w:space="0"/>
              <w:bottom w:val="single" w:color="auto" w:sz="6" w:space="0"/>
              <w:right w:val="single" w:color="auto" w:sz="12" w:space="0"/>
            </w:tcBorders>
            <w:vAlign w:val="center"/>
          </w:tcPr>
          <w:p>
            <w:pPr>
              <w:keepNext w:val="0"/>
              <w:keepLines w:val="0"/>
              <w:pageBreakBefore w:val="0"/>
              <w:kinsoku/>
              <w:wordWrap w:val="0"/>
              <w:overflowPunct/>
              <w:topLinePunct w:val="0"/>
              <w:bidi w:val="0"/>
              <w:spacing w:line="240" w:lineRule="atLeast"/>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本项目不收投标保证金。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keepNext w:val="0"/>
              <w:keepLines w:val="0"/>
              <w:pageBreakBefore w:val="0"/>
              <w:kinsoku/>
              <w:wordWrap w:val="0"/>
              <w:overflowPunct/>
              <w:topLinePunct w:val="0"/>
              <w:bidi w:val="0"/>
              <w:spacing w:line="240" w:lineRule="atLeast"/>
              <w:ind w:firstLine="240" w:firstLineChars="1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履约保证金</w:t>
            </w:r>
          </w:p>
        </w:tc>
        <w:tc>
          <w:tcPr>
            <w:tcW w:w="8438" w:type="dxa"/>
            <w:tcBorders>
              <w:top w:val="single" w:color="auto" w:sz="6" w:space="0"/>
              <w:left w:val="single" w:color="auto" w:sz="6" w:space="0"/>
              <w:bottom w:val="single" w:color="auto" w:sz="6" w:space="0"/>
              <w:right w:val="single" w:color="auto" w:sz="12" w:space="0"/>
            </w:tcBorders>
            <w:vAlign w:val="center"/>
          </w:tcPr>
          <w:p>
            <w:pPr>
              <w:keepNext w:val="0"/>
              <w:keepLines w:val="0"/>
              <w:pageBreakBefore w:val="0"/>
              <w:kinsoku/>
              <w:wordWrap w:val="0"/>
              <w:overflowPunct/>
              <w:topLinePunct w:val="0"/>
              <w:bidi w:val="0"/>
              <w:spacing w:line="240" w:lineRule="atLeast"/>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本项目免收履约保证金。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响应文件数量</w:t>
            </w:r>
          </w:p>
        </w:tc>
        <w:tc>
          <w:tcPr>
            <w:tcW w:w="8438" w:type="dxa"/>
            <w:tcBorders>
              <w:top w:val="single" w:color="auto" w:sz="6" w:space="0"/>
              <w:left w:val="single" w:color="auto" w:sz="6" w:space="0"/>
              <w:bottom w:val="single" w:color="auto" w:sz="6" w:space="0"/>
              <w:right w:val="single" w:color="auto" w:sz="12" w:space="0"/>
            </w:tcBorders>
            <w:vAlign w:val="center"/>
          </w:tcPr>
          <w:p>
            <w:pPr>
              <w:spacing w:line="240" w:lineRule="atLeast"/>
              <w:rPr>
                <w:rFonts w:asciiTheme="minorEastAsia" w:hAnsiTheme="minorEastAsia" w:cstheme="minorEastAsia"/>
                <w:szCs w:val="24"/>
              </w:rPr>
            </w:pPr>
            <w:r>
              <w:rPr>
                <w:rFonts w:hint="eastAsia" w:asciiTheme="minorEastAsia" w:hAnsiTheme="minorEastAsia" w:cstheme="minorEastAsia"/>
                <w:szCs w:val="24"/>
              </w:rPr>
              <w:t>电子响应文件：1份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电子投标文件递交</w:t>
            </w:r>
          </w:p>
        </w:tc>
        <w:tc>
          <w:tcPr>
            <w:tcW w:w="8438" w:type="dxa"/>
            <w:tcBorders>
              <w:top w:val="single" w:color="auto" w:sz="6" w:space="0"/>
              <w:left w:val="single" w:color="auto" w:sz="6" w:space="0"/>
              <w:bottom w:val="single" w:color="auto" w:sz="6" w:space="0"/>
              <w:right w:val="single" w:color="auto" w:sz="12" w:space="0"/>
            </w:tcBorders>
            <w:vAlign w:val="center"/>
          </w:tcPr>
          <w:p>
            <w:pPr>
              <w:spacing w:line="240" w:lineRule="atLeast"/>
              <w:jc w:val="left"/>
              <w:rPr>
                <w:rFonts w:asciiTheme="minorEastAsia" w:hAnsiTheme="minorEastAsia" w:cstheme="minorEastAsia"/>
                <w:szCs w:val="24"/>
              </w:rPr>
            </w:pPr>
            <w:r>
              <w:rPr>
                <w:rFonts w:asciiTheme="minorEastAsia" w:hAnsiTheme="minorEastAsia" w:cstheme="minorEastAsia"/>
                <w:szCs w:val="24"/>
              </w:rPr>
              <w:t xml:space="preserve">1、供应商应需要使用“新点响应文件制作软件(南阳版)”制作(加密电子响应文件格式后缀为.nytf)。供应商上传时必须得到系统“上传 成功”的确认回复，并认真检查电子响应文件是否完整、正确。递交网址: </w:t>
            </w:r>
            <w:r>
              <w:rPr>
                <w:rFonts w:asciiTheme="minorEastAsia" w:hAnsiTheme="minorEastAsia" w:cstheme="minorEastAsia"/>
                <w:szCs w:val="24"/>
              </w:rPr>
              <w:fldChar w:fldCharType="begin"/>
            </w:r>
            <w:r>
              <w:rPr>
                <w:rFonts w:asciiTheme="minorEastAsia" w:hAnsiTheme="minorEastAsia" w:cstheme="minorEastAsia"/>
                <w:szCs w:val="24"/>
              </w:rPr>
              <w:instrText xml:space="preserve"> HYPERLINK "http://www.thggzy.cn/" </w:instrText>
            </w:r>
            <w:r>
              <w:rPr>
                <w:rFonts w:asciiTheme="minorEastAsia" w:hAnsiTheme="minorEastAsia" w:cstheme="minorEastAsia"/>
                <w:szCs w:val="24"/>
              </w:rPr>
              <w:fldChar w:fldCharType="separate"/>
            </w:r>
            <w:r>
              <w:rPr>
                <w:rFonts w:asciiTheme="minorEastAsia" w:hAnsiTheme="minorEastAsia" w:cstheme="minorEastAsia"/>
                <w:szCs w:val="24"/>
              </w:rPr>
              <w:t>http://www.thggzy.cn/</w:t>
            </w:r>
            <w:r>
              <w:rPr>
                <w:rFonts w:asciiTheme="minorEastAsia" w:hAnsiTheme="minorEastAsia" w:cstheme="minorEastAsia"/>
                <w:szCs w:val="24"/>
              </w:rPr>
              <w:fldChar w:fldCharType="end"/>
            </w:r>
          </w:p>
          <w:p>
            <w:pPr>
              <w:spacing w:line="240" w:lineRule="atLeast"/>
              <w:jc w:val="left"/>
              <w:rPr>
                <w:rFonts w:asciiTheme="minorEastAsia" w:hAnsiTheme="minorEastAsia" w:cstheme="minorEastAsia"/>
                <w:szCs w:val="24"/>
              </w:rPr>
            </w:pPr>
            <w:r>
              <w:rPr>
                <w:rFonts w:asciiTheme="minorEastAsia" w:hAnsiTheme="minorEastAsia" w:cstheme="minorEastAsia"/>
                <w:szCs w:val="24"/>
              </w:rPr>
              <w:t>2、供应商的电子响应文件应在磋商文件规定的磋商截止时间前到达交易系统。逾期到达交易系统的电子响应文件视为放弃本次磋商。</w:t>
            </w:r>
          </w:p>
          <w:p>
            <w:pPr>
              <w:spacing w:line="240" w:lineRule="atLeast"/>
              <w:jc w:val="left"/>
              <w:rPr>
                <w:rFonts w:asciiTheme="minorEastAsia" w:hAnsiTheme="minorEastAsia" w:cstheme="minorEastAsia"/>
                <w:szCs w:val="24"/>
              </w:rPr>
            </w:pPr>
            <w:r>
              <w:rPr>
                <w:rFonts w:asciiTheme="minorEastAsia" w:hAnsiTheme="minorEastAsia" w:cstheme="minorEastAsia"/>
                <w:szCs w:val="24"/>
              </w:rPr>
              <w:t>3、供应商所递交的电子响应文件在磋商截止时间之后不予退回。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7"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上传截止时间</w:t>
            </w:r>
          </w:p>
        </w:tc>
        <w:tc>
          <w:tcPr>
            <w:tcW w:w="8438" w:type="dxa"/>
            <w:tcBorders>
              <w:top w:val="single" w:color="auto" w:sz="6" w:space="0"/>
              <w:left w:val="single" w:color="auto" w:sz="6" w:space="0"/>
              <w:bottom w:val="single" w:color="auto" w:sz="6" w:space="0"/>
              <w:right w:val="single" w:color="auto" w:sz="12" w:space="0"/>
            </w:tcBorders>
            <w:vAlign w:val="center"/>
          </w:tcPr>
          <w:p>
            <w:pPr>
              <w:spacing w:line="240" w:lineRule="atLeast"/>
              <w:rPr>
                <w:rFonts w:asciiTheme="minorEastAsia" w:hAnsiTheme="minorEastAsia" w:cstheme="minorEastAsia"/>
                <w:color w:val="FF0000"/>
                <w:szCs w:val="24"/>
              </w:rPr>
            </w:pPr>
            <w:r>
              <w:rPr>
                <w:rFonts w:asciiTheme="minorEastAsia" w:hAnsiTheme="minorEastAsia" w:cstheme="minorEastAsia"/>
                <w:szCs w:val="24"/>
              </w:rPr>
              <w:t>2024</w:t>
            </w:r>
            <w:r>
              <w:rPr>
                <w:rFonts w:hint="eastAsia" w:asciiTheme="minorEastAsia" w:hAnsiTheme="minorEastAsia" w:cstheme="minorEastAsia"/>
                <w:szCs w:val="24"/>
              </w:rPr>
              <w:t>年</w:t>
            </w:r>
            <w:r>
              <w:rPr>
                <w:rFonts w:hint="eastAsia" w:asciiTheme="minorEastAsia" w:hAnsiTheme="minorEastAsia" w:cstheme="minorEastAsia"/>
                <w:szCs w:val="24"/>
                <w:lang w:val="en-US" w:eastAsia="zh-CN"/>
              </w:rPr>
              <w:t>6</w:t>
            </w:r>
            <w:r>
              <w:rPr>
                <w:rFonts w:hint="eastAsia" w:asciiTheme="minorEastAsia" w:hAnsiTheme="minorEastAsia" w:cstheme="minorEastAsia"/>
                <w:szCs w:val="24"/>
              </w:rPr>
              <w:t>月</w:t>
            </w:r>
            <w:r>
              <w:rPr>
                <w:rFonts w:hint="eastAsia" w:asciiTheme="minorEastAsia" w:hAnsiTheme="minorEastAsia" w:cstheme="minorEastAsia"/>
                <w:szCs w:val="24"/>
                <w:lang w:val="en-US" w:eastAsia="zh-CN"/>
              </w:rPr>
              <w:t>20</w:t>
            </w:r>
            <w:r>
              <w:rPr>
                <w:rFonts w:hint="eastAsia" w:asciiTheme="minorEastAsia" w:hAnsiTheme="minorEastAsia" w:cstheme="minorEastAsia"/>
                <w:szCs w:val="24"/>
              </w:rPr>
              <w:t>日</w:t>
            </w:r>
            <w:r>
              <w:rPr>
                <w:rFonts w:asciiTheme="minorEastAsia" w:hAnsiTheme="minorEastAsia" w:cstheme="minorEastAsia"/>
                <w:szCs w:val="24"/>
              </w:rPr>
              <w:t>09</w:t>
            </w:r>
            <w:r>
              <w:rPr>
                <w:rFonts w:hint="eastAsia" w:asciiTheme="minorEastAsia" w:hAnsiTheme="minorEastAsia" w:cstheme="minorEastAsia"/>
                <w:szCs w:val="24"/>
              </w:rPr>
              <w:t>点</w:t>
            </w:r>
            <w:r>
              <w:rPr>
                <w:rFonts w:hint="eastAsia" w:asciiTheme="minorEastAsia" w:hAnsiTheme="minorEastAsia" w:cstheme="minorEastAsia"/>
                <w:szCs w:val="24"/>
                <w:lang w:val="en-US" w:eastAsia="zh-CN"/>
              </w:rPr>
              <w:t>3</w:t>
            </w:r>
            <w:r>
              <w:rPr>
                <w:rFonts w:asciiTheme="minorEastAsia" w:hAnsiTheme="minorEastAsia" w:cstheme="minorEastAsia"/>
                <w:szCs w:val="24"/>
              </w:rPr>
              <w:t>0</w:t>
            </w:r>
            <w:r>
              <w:rPr>
                <w:rFonts w:hint="eastAsia" w:asciiTheme="minorEastAsia" w:hAnsiTheme="minorEastAsia" w:cstheme="minorEastAsia"/>
                <w:szCs w:val="24"/>
              </w:rPr>
              <w:t>分（北京时间）。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响应文件开启时间</w:t>
            </w:r>
          </w:p>
        </w:tc>
        <w:tc>
          <w:tcPr>
            <w:tcW w:w="8438" w:type="dxa"/>
            <w:tcBorders>
              <w:top w:val="single" w:color="auto" w:sz="6" w:space="0"/>
              <w:left w:val="single" w:color="auto" w:sz="6" w:space="0"/>
              <w:bottom w:val="single" w:color="auto" w:sz="6" w:space="0"/>
              <w:right w:val="single" w:color="auto" w:sz="12" w:space="0"/>
            </w:tcBorders>
            <w:vAlign w:val="center"/>
          </w:tcPr>
          <w:p>
            <w:pPr>
              <w:spacing w:line="240" w:lineRule="atLeast"/>
              <w:rPr>
                <w:rFonts w:asciiTheme="minorEastAsia" w:hAnsiTheme="minorEastAsia" w:cstheme="minorEastAsia"/>
                <w:color w:val="FF0000"/>
                <w:szCs w:val="24"/>
                <w:u w:val="single"/>
              </w:rPr>
            </w:pPr>
            <w:r>
              <w:rPr>
                <w:rFonts w:hint="eastAsia" w:asciiTheme="minorEastAsia" w:hAnsiTheme="minorEastAsia" w:cstheme="minorEastAsia"/>
                <w:szCs w:val="24"/>
                <w:lang w:val="en-US" w:eastAsia="zh-CN"/>
              </w:rPr>
              <w:t>2024 年6月20日09点30分（北京时间）。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4"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评标方法</w:t>
            </w:r>
          </w:p>
        </w:tc>
        <w:tc>
          <w:tcPr>
            <w:tcW w:w="8438" w:type="dxa"/>
            <w:tcBorders>
              <w:top w:val="single" w:color="auto" w:sz="6" w:space="0"/>
              <w:left w:val="single" w:color="auto" w:sz="6" w:space="0"/>
              <w:bottom w:val="single" w:color="auto" w:sz="6" w:space="0"/>
              <w:right w:val="single" w:color="auto" w:sz="12" w:space="0"/>
            </w:tcBorders>
            <w:vAlign w:val="center"/>
          </w:tcPr>
          <w:p>
            <w:pPr>
              <w:spacing w:line="240" w:lineRule="atLeast"/>
              <w:rPr>
                <w:rFonts w:asciiTheme="minorEastAsia" w:hAnsiTheme="minorEastAsia" w:cstheme="minorEastAsia"/>
                <w:i/>
                <w:szCs w:val="24"/>
              </w:rPr>
            </w:pPr>
            <w:r>
              <w:rPr>
                <w:rFonts w:hint="eastAsia" w:asciiTheme="minorEastAsia" w:hAnsiTheme="minorEastAsia" w:cstheme="minorEastAsia"/>
                <w:szCs w:val="24"/>
              </w:rPr>
              <w:t>综合评分法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spacing w:line="240" w:lineRule="atLeast"/>
              <w:ind w:firstLine="240" w:firstLineChars="100"/>
              <w:jc w:val="both"/>
              <w:rPr>
                <w:rFonts w:asciiTheme="minorEastAsia" w:hAnsiTheme="minorEastAsia" w:cstheme="minorEastAsia"/>
                <w:szCs w:val="24"/>
              </w:rPr>
            </w:pPr>
            <w:r>
              <w:rPr>
                <w:rFonts w:hint="eastAsia" w:asciiTheme="minorEastAsia" w:hAnsiTheme="minorEastAsia" w:cstheme="minorEastAsia"/>
                <w:szCs w:val="24"/>
              </w:rPr>
              <w:t>确定中标人</w:t>
            </w:r>
          </w:p>
        </w:tc>
        <w:tc>
          <w:tcPr>
            <w:tcW w:w="8438" w:type="dxa"/>
            <w:tcBorders>
              <w:top w:val="single" w:color="auto" w:sz="6" w:space="0"/>
              <w:left w:val="single" w:color="auto" w:sz="6" w:space="0"/>
              <w:bottom w:val="single" w:color="auto" w:sz="6" w:space="0"/>
              <w:right w:val="single" w:color="auto" w:sz="12" w:space="0"/>
            </w:tcBorders>
            <w:vAlign w:val="center"/>
          </w:tcPr>
          <w:p>
            <w:pPr>
              <w:spacing w:line="240" w:lineRule="atLeast"/>
              <w:rPr>
                <w:rFonts w:asciiTheme="minorEastAsia" w:hAnsiTheme="minorEastAsia" w:cstheme="minorEastAsia"/>
                <w:szCs w:val="24"/>
              </w:rPr>
            </w:pPr>
            <w:r>
              <w:rPr>
                <w:rFonts w:hint="eastAsia" w:asciiTheme="minorEastAsia" w:hAnsiTheme="minorEastAsia" w:cstheme="minorEastAsia"/>
                <w:szCs w:val="24"/>
              </w:rPr>
              <w:t>采购人是否委托磋商小组直接确定成交人：</w:t>
            </w:r>
            <w:r>
              <w:rPr>
                <w:rFonts w:hint="eastAsia" w:asciiTheme="minorEastAsia" w:hAnsiTheme="minorEastAsia" w:cstheme="minorEastAsia"/>
                <w:spacing w:val="14"/>
                <w:szCs w:val="24"/>
              </w:rPr>
              <w:t>□</w:t>
            </w:r>
            <w:r>
              <w:rPr>
                <w:rFonts w:hint="eastAsia" w:asciiTheme="minorEastAsia" w:hAnsiTheme="minorEastAsia" w:cstheme="minorEastAsia"/>
                <w:szCs w:val="24"/>
              </w:rPr>
              <w:t>是</w:t>
            </w:r>
            <w:r>
              <w:rPr>
                <w:rFonts w:ascii="Segoe UI Symbol" w:hAnsi="Segoe UI Symbol" w:cs="Segoe UI Symbol"/>
                <w:spacing w:val="14"/>
                <w:szCs w:val="24"/>
              </w:rPr>
              <w:t>☑</w:t>
            </w:r>
            <w:r>
              <w:rPr>
                <w:rFonts w:hint="eastAsia" w:asciiTheme="minorEastAsia" w:hAnsiTheme="minorEastAsia" w:cstheme="minorEastAsia"/>
                <w:spacing w:val="14"/>
                <w:szCs w:val="24"/>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keepNext w:val="0"/>
              <w:keepLines w:val="0"/>
              <w:pageBreakBefore w:val="0"/>
              <w:kinsoku/>
              <w:wordWrap w:val="0"/>
              <w:overflowPunct/>
              <w:topLinePunct w:val="0"/>
              <w:bidi w:val="0"/>
              <w:spacing w:line="240" w:lineRule="atLeast"/>
              <w:ind w:firstLine="480" w:firstLineChars="200"/>
              <w:jc w:val="both"/>
              <w:rPr>
                <w:rFonts w:hint="eastAsia" w:asciiTheme="minorEastAsia" w:hAnsiTheme="minorEastAsia" w:eastAsiaTheme="minorEastAsia" w:cstheme="minorEastAsia"/>
                <w:snapToGrid w:val="0"/>
                <w:color w:val="000000"/>
                <w:kern w:val="0"/>
                <w:sz w:val="24"/>
                <w:szCs w:val="24"/>
                <w:lang w:val="en-US" w:eastAsia="zh-CN" w:bidi="ar-SA"/>
              </w:rPr>
            </w:pPr>
            <w:r>
              <w:rPr>
                <w:rFonts w:hint="eastAsia" w:asciiTheme="minorEastAsia" w:hAnsiTheme="minorEastAsia" w:eastAsiaTheme="minorEastAsia" w:cstheme="minorEastAsia"/>
                <w:sz w:val="24"/>
                <w:szCs w:val="24"/>
                <w:lang w:val="en-US" w:eastAsia="zh-CN"/>
              </w:rPr>
              <w:t>代理费</w:t>
            </w:r>
          </w:p>
        </w:tc>
        <w:tc>
          <w:tcPr>
            <w:tcW w:w="8438" w:type="dxa"/>
            <w:tcBorders>
              <w:top w:val="single" w:color="auto" w:sz="6" w:space="0"/>
              <w:left w:val="single" w:color="auto" w:sz="6" w:space="0"/>
              <w:bottom w:val="single" w:color="auto" w:sz="6" w:space="0"/>
              <w:right w:val="single" w:color="auto" w:sz="12" w:space="0"/>
            </w:tcBorders>
            <w:vAlign w:val="center"/>
          </w:tcPr>
          <w:p>
            <w:pPr>
              <w:pStyle w:val="47"/>
              <w:keepNext w:val="0"/>
              <w:keepLines w:val="0"/>
              <w:pageBreakBefore w:val="0"/>
              <w:kinsoku/>
              <w:wordWrap w:val="0"/>
              <w:overflowPunct/>
              <w:topLinePunct w:val="0"/>
              <w:bidi w:val="0"/>
              <w:spacing w:before="1" w:line="220" w:lineRule="auto"/>
              <w:ind w:left="126"/>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pacing w:val="29"/>
                <w:sz w:val="24"/>
                <w:szCs w:val="24"/>
              </w:rPr>
              <w:t>□</w:t>
            </w:r>
            <w:r>
              <w:rPr>
                <w:rFonts w:hint="eastAsia" w:asciiTheme="minorEastAsia" w:hAnsiTheme="minorEastAsia" w:eastAsiaTheme="minorEastAsia" w:cstheme="minorEastAsia"/>
                <w:sz w:val="24"/>
                <w:szCs w:val="24"/>
                <w:lang w:val="en-US" w:eastAsia="zh-CN"/>
              </w:rPr>
              <w:t>集中采购机构不收费</w:t>
            </w:r>
          </w:p>
          <w:p>
            <w:pPr>
              <w:pStyle w:val="47"/>
              <w:keepNext w:val="0"/>
              <w:keepLines w:val="0"/>
              <w:pageBreakBefore w:val="0"/>
              <w:kinsoku/>
              <w:wordWrap w:val="0"/>
              <w:overflowPunct/>
              <w:topLinePunct w:val="0"/>
              <w:bidi w:val="0"/>
              <w:spacing w:before="1" w:line="220" w:lineRule="auto"/>
              <w:ind w:left="126"/>
              <w:jc w:val="both"/>
              <w:rPr>
                <w:rFonts w:hint="eastAsia" w:asciiTheme="minorEastAsia" w:hAnsiTheme="minorEastAsia" w:eastAsiaTheme="minorEastAsia" w:cstheme="minorEastAsia"/>
                <w:spacing w:val="-13"/>
                <w:sz w:val="24"/>
                <w:szCs w:val="24"/>
                <w:lang w:val="en-US" w:eastAsia="zh-CN"/>
              </w:rPr>
            </w:pPr>
            <w:r>
              <w:rPr>
                <w:rFonts w:hint="eastAsia" w:asciiTheme="minorEastAsia" w:hAnsiTheme="minorEastAsia" w:eastAsiaTheme="minorEastAsia" w:cstheme="minorEastAsia"/>
                <w:sz w:val="24"/>
                <w:szCs w:val="24"/>
                <w:lang w:val="en-US" w:eastAsia="zh-CN"/>
              </w:rPr>
              <w:t>收费对象：</w:t>
            </w:r>
            <w:r>
              <w:rPr>
                <w:rFonts w:hint="eastAsia" w:asciiTheme="minorEastAsia" w:hAnsiTheme="minorEastAsia" w:eastAsiaTheme="minorEastAsia" w:cstheme="minorEastAsia"/>
                <w:spacing w:val="29"/>
                <w:sz w:val="24"/>
                <w:szCs w:val="24"/>
              </w:rPr>
              <w:t>□</w:t>
            </w:r>
            <w:r>
              <w:rPr>
                <w:rFonts w:hint="eastAsia" w:asciiTheme="minorEastAsia" w:hAnsiTheme="minorEastAsia" w:eastAsiaTheme="minorEastAsia" w:cstheme="minorEastAsia"/>
                <w:spacing w:val="29"/>
                <w:sz w:val="24"/>
                <w:szCs w:val="24"/>
                <w:lang w:val="en-US" w:eastAsia="zh-CN"/>
              </w:rPr>
              <w:t>采购人</w:t>
            </w:r>
            <w:r>
              <w:rPr>
                <w:rFonts w:hint="eastAsia" w:asciiTheme="minorEastAsia" w:hAnsiTheme="minorEastAsia" w:eastAsiaTheme="minorEastAsia" w:cstheme="minorEastAsia"/>
                <w:spacing w:val="-13"/>
                <w:sz w:val="24"/>
                <w:szCs w:val="24"/>
                <w:lang w:eastAsia="zh-CN"/>
              </w:rPr>
              <w:t>☑</w:t>
            </w:r>
            <w:r>
              <w:rPr>
                <w:rFonts w:hint="eastAsia" w:asciiTheme="minorEastAsia" w:hAnsiTheme="minorEastAsia" w:eastAsiaTheme="minorEastAsia" w:cstheme="minorEastAsia"/>
                <w:spacing w:val="-13"/>
                <w:sz w:val="24"/>
                <w:szCs w:val="24"/>
                <w:lang w:val="en-US" w:eastAsia="zh-CN"/>
              </w:rPr>
              <w:t>中标人</w:t>
            </w:r>
          </w:p>
          <w:p>
            <w:pPr>
              <w:pStyle w:val="47"/>
              <w:keepNext w:val="0"/>
              <w:keepLines w:val="0"/>
              <w:pageBreakBefore w:val="0"/>
              <w:kinsoku/>
              <w:wordWrap w:val="0"/>
              <w:overflowPunct/>
              <w:topLinePunct w:val="0"/>
              <w:bidi w:val="0"/>
              <w:spacing w:before="1" w:line="220" w:lineRule="auto"/>
              <w:ind w:left="126" w:leftChars="0"/>
              <w:jc w:val="both"/>
              <w:rPr>
                <w:rFonts w:hint="eastAsia" w:eastAsia="宋体"/>
                <w:spacing w:val="-3"/>
                <w:sz w:val="24"/>
                <w:szCs w:val="24"/>
                <w:lang w:val="en-US" w:eastAsia="zh-CN"/>
              </w:rPr>
            </w:pPr>
            <w:r>
              <w:rPr>
                <w:rFonts w:hint="eastAsia" w:asciiTheme="minorEastAsia" w:hAnsiTheme="minorEastAsia" w:eastAsiaTheme="minorEastAsia" w:cstheme="minorEastAsia"/>
                <w:spacing w:val="-13"/>
                <w:sz w:val="24"/>
                <w:szCs w:val="24"/>
                <w:lang w:val="en-US" w:eastAsia="zh-CN"/>
              </w:rPr>
              <w:t>收费标准：</w:t>
            </w:r>
            <w:r>
              <w:rPr>
                <w:spacing w:val="-3"/>
                <w:sz w:val="24"/>
                <w:szCs w:val="24"/>
              </w:rPr>
              <w:t>代理机构与采购人商定,参照豫招协【2023】002号文规定的招标代理服务收费计算标准，中标、成交供应商在领取中标通知书时一次性向代理机构缴纳</w:t>
            </w:r>
            <w:r>
              <w:rPr>
                <w:rFonts w:hint="eastAsia" w:eastAsia="宋体"/>
                <w:spacing w:val="-3"/>
                <w:sz w:val="24"/>
                <w:szCs w:val="24"/>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pStyle w:val="66"/>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center"/>
              <w:textAlignment w:val="auto"/>
              <w:rPr>
                <w:rFonts w:hint="eastAsia" w:asciiTheme="minorEastAsia" w:hAnsiTheme="minorEastAsia" w:eastAsiaTheme="minorEastAsia" w:cstheme="minorEastAsia"/>
                <w:kern w:val="2"/>
                <w:sz w:val="24"/>
                <w:szCs w:val="24"/>
                <w:lang w:val="en-US" w:eastAsia="zh-CN" w:bidi="ar-SA"/>
              </w:rPr>
            </w:pPr>
            <w:r>
              <w:rPr>
                <w:color w:val="000000" w:themeColor="text1"/>
                <w:spacing w:val="0"/>
                <w:sz w:val="24"/>
                <w:szCs w:val="24"/>
                <w14:textFill>
                  <w14:solidFill>
                    <w14:schemeClr w14:val="tx1"/>
                  </w14:solidFill>
                </w14:textFill>
              </w:rPr>
              <w:t>解释权</w:t>
            </w:r>
          </w:p>
        </w:tc>
        <w:tc>
          <w:tcPr>
            <w:tcW w:w="8438" w:type="dxa"/>
            <w:tcBorders>
              <w:top w:val="single" w:color="auto" w:sz="6" w:space="0"/>
              <w:left w:val="single" w:color="auto" w:sz="6" w:space="0"/>
              <w:bottom w:val="single" w:color="auto" w:sz="6" w:space="0"/>
              <w:right w:val="single" w:color="auto" w:sz="12" w:space="0"/>
            </w:tcBorders>
            <w:vAlign w:val="top"/>
          </w:tcPr>
          <w:p>
            <w:pPr>
              <w:pStyle w:val="66"/>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left"/>
              <w:textAlignment w:val="auto"/>
              <w:rPr>
                <w:rFonts w:hint="eastAsia" w:asciiTheme="minorEastAsia" w:hAnsiTheme="minorEastAsia" w:eastAsiaTheme="minorEastAsia" w:cstheme="minorEastAsia"/>
                <w:spacing w:val="-13"/>
                <w:kern w:val="2"/>
                <w:sz w:val="24"/>
                <w:szCs w:val="24"/>
                <w:lang w:val="en-US" w:eastAsia="zh-CN" w:bidi="ar-SA"/>
              </w:rPr>
            </w:pPr>
            <w:r>
              <w:rPr>
                <w:color w:val="000000" w:themeColor="text1"/>
                <w:spacing w:val="0"/>
                <w:sz w:val="24"/>
                <w:szCs w:val="24"/>
                <w14:textFill>
                  <w14:solidFill>
                    <w14:schemeClr w14:val="tx1"/>
                  </w14:solidFill>
                </w14:textFill>
              </w:rPr>
              <w:t>构成本磋商文件的各个组成文件应互为解释，互为说明；如有不明确或不一致，构成合同文件组成内容的，以合同文件约定内容为准，且以专用合同条款约定的合同文件优先顺序解释；除磋商文件中有特别规定外，仅适用于招标投标阶段的规定，按磋商公告、供应商须知、评审办法、磋商文件格式的先后顺序解释；同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745" w:type="dxa"/>
            <w:tcBorders>
              <w:top w:val="single" w:color="auto" w:sz="6" w:space="0"/>
              <w:left w:val="single" w:color="auto" w:sz="12" w:space="0"/>
              <w:bottom w:val="single" w:color="auto" w:sz="6" w:space="0"/>
              <w:right w:val="single" w:color="auto" w:sz="6" w:space="0"/>
            </w:tcBorders>
            <w:vAlign w:val="center"/>
          </w:tcPr>
          <w:p>
            <w:pPr>
              <w:pStyle w:val="66"/>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center"/>
              <w:textAlignment w:val="auto"/>
              <w:rPr>
                <w:rFonts w:hint="eastAsia" w:ascii="宋体" w:hAnsi="宋体" w:eastAsia="宋体" w:cs="宋体"/>
                <w:snapToGrid w:val="0"/>
                <w:color w:val="000000" w:themeColor="text1"/>
                <w:spacing w:val="0"/>
                <w:kern w:val="0"/>
                <w:sz w:val="24"/>
                <w:szCs w:val="24"/>
                <w:lang w:val="en-US" w:eastAsia="zh-CN" w:bidi="ar-SA"/>
                <w14:textFill>
                  <w14:solidFill>
                    <w14:schemeClr w14:val="tx1"/>
                  </w14:solidFill>
                </w14:textFill>
              </w:rPr>
            </w:pPr>
            <w:r>
              <w:rPr>
                <w:color w:val="000000" w:themeColor="text1"/>
                <w:spacing w:val="0"/>
                <w:sz w:val="24"/>
                <w:szCs w:val="24"/>
                <w14:textFill>
                  <w14:solidFill>
                    <w14:schemeClr w14:val="tx1"/>
                  </w14:solidFill>
                </w14:textFill>
              </w:rPr>
              <w:t>供应商提出问题的截止时间</w:t>
            </w:r>
          </w:p>
        </w:tc>
        <w:tc>
          <w:tcPr>
            <w:tcW w:w="8438" w:type="dxa"/>
            <w:tcBorders>
              <w:top w:val="single" w:color="auto" w:sz="6" w:space="0"/>
              <w:left w:val="single" w:color="auto" w:sz="6" w:space="0"/>
              <w:bottom w:val="single" w:color="auto" w:sz="6" w:space="0"/>
              <w:right w:val="single" w:color="auto" w:sz="12" w:space="0"/>
            </w:tcBorders>
            <w:vAlign w:val="center"/>
          </w:tcPr>
          <w:p>
            <w:pPr>
              <w:pStyle w:val="66"/>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both"/>
              <w:textAlignment w:val="auto"/>
              <w:rPr>
                <w:rFonts w:hint="eastAsia" w:ascii="宋体" w:hAnsi="宋体" w:eastAsia="宋体" w:cs="宋体"/>
                <w:snapToGrid w:val="0"/>
                <w:color w:val="000000" w:themeColor="text1"/>
                <w:spacing w:val="0"/>
                <w:kern w:val="0"/>
                <w:sz w:val="24"/>
                <w:szCs w:val="24"/>
                <w:lang w:val="en-US" w:eastAsia="zh-CN" w:bidi="ar-SA"/>
                <w14:textFill>
                  <w14:solidFill>
                    <w14:schemeClr w14:val="tx1"/>
                  </w14:solidFill>
                </w14:textFill>
              </w:rPr>
            </w:pPr>
            <w:r>
              <w:rPr>
                <w:color w:val="000000" w:themeColor="text1"/>
                <w:spacing w:val="0"/>
                <w:sz w:val="24"/>
                <w:szCs w:val="24"/>
                <w14:textFill>
                  <w14:solidFill>
                    <w14:schemeClr w14:val="tx1"/>
                  </w14:solidFill>
                </w14:textFill>
              </w:rPr>
              <w:t>递交响应性文件的截止之日5日前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745" w:type="dxa"/>
            <w:tcBorders>
              <w:top w:val="single" w:color="auto" w:sz="6" w:space="0"/>
              <w:left w:val="single" w:color="auto" w:sz="12" w:space="0"/>
              <w:bottom w:val="single" w:color="auto" w:sz="12" w:space="0"/>
              <w:right w:val="single" w:color="auto" w:sz="6" w:space="0"/>
            </w:tcBorders>
            <w:vAlign w:val="center"/>
          </w:tcPr>
          <w:p>
            <w:pPr>
              <w:pStyle w:val="66"/>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center"/>
              <w:textAlignment w:val="auto"/>
              <w:rPr>
                <w:rFonts w:hint="eastAsia" w:ascii="宋体" w:hAnsi="宋体" w:eastAsia="宋体" w:cs="宋体"/>
                <w:snapToGrid w:val="0"/>
                <w:color w:val="000000" w:themeColor="text1"/>
                <w:spacing w:val="0"/>
                <w:kern w:val="0"/>
                <w:sz w:val="24"/>
                <w:szCs w:val="24"/>
                <w:lang w:val="en-US" w:eastAsia="zh-CN" w:bidi="ar-SA"/>
                <w14:textFill>
                  <w14:solidFill>
                    <w14:schemeClr w14:val="tx1"/>
                  </w14:solidFill>
                </w14:textFill>
              </w:rPr>
            </w:pPr>
            <w:r>
              <w:rPr>
                <w:color w:val="000000" w:themeColor="text1"/>
                <w:spacing w:val="0"/>
                <w:sz w:val="24"/>
                <w:szCs w:val="24"/>
                <w14:textFill>
                  <w14:solidFill>
                    <w14:schemeClr w14:val="tx1"/>
                  </w14:solidFill>
                </w14:textFill>
              </w:rPr>
              <w:t>其他说明</w:t>
            </w:r>
          </w:p>
        </w:tc>
        <w:tc>
          <w:tcPr>
            <w:tcW w:w="8438" w:type="dxa"/>
            <w:tcBorders>
              <w:top w:val="single" w:color="auto" w:sz="6" w:space="0"/>
              <w:left w:val="single" w:color="auto" w:sz="6" w:space="0"/>
              <w:bottom w:val="single" w:color="auto" w:sz="12" w:space="0"/>
              <w:right w:val="single" w:color="auto" w:sz="12" w:space="0"/>
            </w:tcBorders>
            <w:vAlign w:val="top"/>
          </w:tcPr>
          <w:p>
            <w:pPr>
              <w:pStyle w:val="66"/>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left"/>
              <w:textAlignment w:val="auto"/>
              <w:rPr>
                <w:rFonts w:hint="eastAsia" w:ascii="宋体" w:hAnsi="宋体" w:eastAsia="宋体" w:cs="宋体"/>
                <w:snapToGrid w:val="0"/>
                <w:color w:val="000000" w:themeColor="text1"/>
                <w:spacing w:val="0"/>
                <w:kern w:val="0"/>
                <w:sz w:val="24"/>
                <w:szCs w:val="24"/>
                <w:lang w:val="en-US" w:eastAsia="zh-CN" w:bidi="ar-SA"/>
                <w14:textFill>
                  <w14:solidFill>
                    <w14:schemeClr w14:val="tx1"/>
                  </w14:solidFill>
                </w14:textFill>
              </w:rPr>
            </w:pPr>
            <w:r>
              <w:rPr>
                <w:color w:val="000000" w:themeColor="text1"/>
                <w:spacing w:val="0"/>
                <w:sz w:val="24"/>
                <w:szCs w:val="24"/>
                <w14:textFill>
                  <w14:solidFill>
                    <w14:schemeClr w14:val="tx1"/>
                  </w14:solidFill>
                </w14:textFill>
              </w:rPr>
              <w:t>“招标人”与“采购人”，“投标人”与“供应商”按照同一意思理解。</w:t>
            </w:r>
          </w:p>
        </w:tc>
      </w:tr>
    </w:tbl>
    <w:p>
      <w:pPr>
        <w:spacing w:line="360" w:lineRule="auto"/>
        <w:jc w:val="left"/>
        <w:rPr>
          <w:rFonts w:asciiTheme="minorEastAsia" w:hAnsiTheme="minorEastAsia" w:cstheme="minorEastAsia"/>
          <w:spacing w:val="-15"/>
          <w:szCs w:val="24"/>
        </w:rPr>
      </w:pPr>
    </w:p>
    <w:p>
      <w:pPr>
        <w:keepNext w:val="0"/>
        <w:keepLines w:val="0"/>
        <w:pageBreakBefore w:val="0"/>
        <w:kinsoku/>
        <w:wordWrap w:val="0"/>
        <w:overflowPunct/>
        <w:topLinePunct w:val="0"/>
        <w:bidi w:val="0"/>
        <w:spacing w:line="240" w:lineRule="atLeast"/>
        <w:jc w:val="both"/>
        <w:rPr>
          <w:sz w:val="28"/>
          <w:szCs w:val="28"/>
          <w:lang w:eastAsia="zh-CN"/>
        </w:rPr>
      </w:pPr>
      <w:r>
        <w:rPr>
          <w:lang w:eastAsia="zh-CN"/>
        </w:rPr>
        <w:br w:type="page"/>
      </w:r>
      <w:r>
        <w:rPr>
          <w:spacing w:val="-1"/>
          <w:sz w:val="28"/>
          <w:szCs w:val="28"/>
          <w:lang w:eastAsia="zh-CN"/>
          <w14:textOutline w14:w="1803" w14:cap="flat" w14:cmpd="sng" w14:algn="ctr">
            <w14:solidFill>
              <w14:srgbClr w14:val="000000"/>
            </w14:solidFill>
            <w14:prstDash w14:val="solid"/>
            <w14:miter w14:val="0"/>
          </w14:textOutline>
        </w:rPr>
        <w:t>供应商须知</w:t>
      </w:r>
    </w:p>
    <w:p>
      <w:pPr>
        <w:pStyle w:val="14"/>
        <w:spacing w:before="270" w:line="221" w:lineRule="auto"/>
        <w:ind w:left="3836"/>
        <w:rPr>
          <w:sz w:val="28"/>
          <w:szCs w:val="28"/>
          <w:lang w:eastAsia="zh-CN"/>
        </w:rPr>
      </w:pPr>
      <w:r>
        <w:rPr>
          <w:spacing w:val="-10"/>
          <w:sz w:val="28"/>
          <w:szCs w:val="28"/>
          <w:lang w:eastAsia="zh-CN"/>
          <w14:textOutline w14:w="1803" w14:cap="flat" w14:cmpd="sng" w14:algn="ctr">
            <w14:solidFill>
              <w14:srgbClr w14:val="000000"/>
            </w14:solidFill>
            <w14:prstDash w14:val="solid"/>
            <w14:miter w14:val="0"/>
          </w14:textOutline>
        </w:rPr>
        <w:t>一</w:t>
      </w:r>
      <w:r>
        <w:rPr>
          <w:rFonts w:hint="eastAsia"/>
          <w:spacing w:val="5"/>
          <w:sz w:val="28"/>
          <w:szCs w:val="28"/>
          <w:lang w:eastAsia="zh-CN"/>
        </w:rPr>
        <w:t>、</w:t>
      </w:r>
      <w:r>
        <w:rPr>
          <w:spacing w:val="-10"/>
          <w:sz w:val="28"/>
          <w:szCs w:val="28"/>
          <w:lang w:eastAsia="zh-CN"/>
          <w14:textOutline w14:w="1803" w14:cap="flat" w14:cmpd="sng" w14:algn="ctr">
            <w14:solidFill>
              <w14:srgbClr w14:val="000000"/>
            </w14:solidFill>
            <w14:prstDash w14:val="solid"/>
            <w14:miter w14:val="0"/>
          </w14:textOutline>
        </w:rPr>
        <w:t>说</w:t>
      </w:r>
      <w:r>
        <w:rPr>
          <w:spacing w:val="19"/>
          <w:sz w:val="28"/>
          <w:szCs w:val="28"/>
          <w:lang w:eastAsia="zh-CN"/>
        </w:rPr>
        <w:t xml:space="preserve">  </w:t>
      </w:r>
      <w:r>
        <w:rPr>
          <w:spacing w:val="-10"/>
          <w:sz w:val="28"/>
          <w:szCs w:val="28"/>
          <w:lang w:eastAsia="zh-CN"/>
          <w14:textOutline w14:w="1803" w14:cap="flat" w14:cmpd="sng" w14:algn="ctr">
            <w14:solidFill>
              <w14:srgbClr w14:val="000000"/>
            </w14:solidFill>
            <w14:prstDash w14:val="solid"/>
            <w14:miter w14:val="0"/>
          </w14:textOutline>
        </w:rPr>
        <w:t>明</w:t>
      </w:r>
    </w:p>
    <w:p>
      <w:pPr>
        <w:pStyle w:val="14"/>
        <w:spacing w:line="360" w:lineRule="auto"/>
        <w:ind w:firstLine="476" w:firstLineChars="200"/>
        <w:rPr>
          <w:rFonts w:asciiTheme="minorEastAsia" w:hAnsiTheme="minorEastAsia" w:eastAsiaTheme="minorEastAsia" w:cstheme="minorEastAsia"/>
          <w:spacing w:val="-1"/>
          <w:sz w:val="24"/>
          <w:szCs w:val="24"/>
          <w:lang w:eastAsia="zh-CN"/>
        </w:rPr>
      </w:pPr>
    </w:p>
    <w:p>
      <w:pPr>
        <w:pStyle w:val="14"/>
        <w:spacing w:line="360" w:lineRule="auto"/>
        <w:ind w:firstLine="478"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pacing w:val="-1"/>
          <w:sz w:val="24"/>
          <w:szCs w:val="24"/>
          <w:lang w:eastAsia="zh-CN"/>
        </w:rPr>
        <w:t>1. 采购人、采购代理机构、</w:t>
      </w:r>
      <w:r>
        <w:rPr>
          <w:rFonts w:hint="eastAsia" w:asciiTheme="minorEastAsia" w:hAnsiTheme="minorEastAsia" w:eastAsiaTheme="minorEastAsia" w:cstheme="minorEastAsia"/>
          <w:b/>
          <w:bCs/>
          <w:spacing w:val="-4"/>
          <w:sz w:val="24"/>
          <w:szCs w:val="24"/>
          <w:lang w:eastAsia="zh-CN"/>
        </w:rPr>
        <w:t>供应商</w:t>
      </w:r>
      <w:r>
        <w:rPr>
          <w:rFonts w:hint="eastAsia" w:asciiTheme="minorEastAsia" w:hAnsiTheme="minorEastAsia" w:eastAsiaTheme="minorEastAsia" w:cstheme="minorEastAsia"/>
          <w:b/>
          <w:bCs/>
          <w:spacing w:val="-1"/>
          <w:sz w:val="24"/>
          <w:szCs w:val="24"/>
          <w:lang w:eastAsia="zh-CN"/>
        </w:rPr>
        <w:t>、联合体</w:t>
      </w:r>
    </w:p>
    <w:p>
      <w:pPr>
        <w:pStyle w:val="14"/>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1.1 采购人、采购代理机构：指依法进行政府采购的国家机关、事业单位、团体 组织，及其委托的采购代理机构。本项目采购人、采购代理机构见第一章《竞争性磋商公告》。</w:t>
      </w:r>
    </w:p>
    <w:p>
      <w:pPr>
        <w:pStyle w:val="14"/>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1.2 供应商（也称申请人）：指向采购人提供货物、工程或者服务的法人、其他组织或者自然人。</w:t>
      </w:r>
    </w:p>
    <w:p>
      <w:pPr>
        <w:pStyle w:val="14"/>
        <w:spacing w:line="360" w:lineRule="auto"/>
        <w:ind w:firstLine="48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1.3</w:t>
      </w:r>
      <w:r>
        <w:rPr>
          <w:rFonts w:asciiTheme="minorEastAsia" w:hAnsiTheme="minorEastAsia" w:eastAsiaTheme="minorEastAsia" w:cstheme="minorEastAsia"/>
          <w:spacing w:val="2"/>
          <w:sz w:val="24"/>
          <w:szCs w:val="24"/>
          <w:lang w:eastAsia="zh-CN"/>
        </w:rPr>
        <w:t xml:space="preserve"> </w:t>
      </w:r>
      <w:r>
        <w:rPr>
          <w:rFonts w:hint="eastAsia" w:asciiTheme="minorEastAsia" w:hAnsiTheme="minorEastAsia" w:eastAsiaTheme="minorEastAsia" w:cstheme="minorEastAsia"/>
          <w:spacing w:val="2"/>
          <w:sz w:val="24"/>
          <w:szCs w:val="24"/>
          <w:lang w:eastAsia="zh-CN"/>
        </w:rPr>
        <w:t>联合体：指两个以上的自然人、法人或者其他组织组成一个联合体，以一个供应商的身份共同参加政府采购。</w:t>
      </w:r>
    </w:p>
    <w:p>
      <w:pPr>
        <w:pStyle w:val="14"/>
        <w:spacing w:line="360" w:lineRule="auto"/>
        <w:ind w:firstLine="482"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2.资金来源、项目属性、科研仪器设备采购</w:t>
      </w:r>
    </w:p>
    <w:p>
      <w:pPr>
        <w:pStyle w:val="14"/>
        <w:spacing w:line="360" w:lineRule="auto"/>
        <w:ind w:firstLine="50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7"/>
          <w:sz w:val="24"/>
          <w:szCs w:val="24"/>
          <w:lang w:eastAsia="zh-CN"/>
        </w:rPr>
        <w:t>2.1</w:t>
      </w:r>
      <w:r>
        <w:rPr>
          <w:rFonts w:asciiTheme="minorEastAsia" w:hAnsiTheme="minorEastAsia" w:eastAsiaTheme="minorEastAsia" w:cstheme="minorEastAsia"/>
          <w:spacing w:val="7"/>
          <w:sz w:val="24"/>
          <w:szCs w:val="24"/>
          <w:lang w:eastAsia="zh-CN"/>
        </w:rPr>
        <w:t xml:space="preserve"> </w:t>
      </w:r>
      <w:r>
        <w:rPr>
          <w:rFonts w:hint="eastAsia" w:asciiTheme="minorEastAsia" w:hAnsiTheme="minorEastAsia" w:eastAsiaTheme="minorEastAsia" w:cstheme="minorEastAsia"/>
          <w:spacing w:val="7"/>
          <w:sz w:val="24"/>
          <w:szCs w:val="24"/>
          <w:lang w:eastAsia="zh-CN"/>
        </w:rPr>
        <w:t>资金来源为</w:t>
      </w:r>
      <w:r>
        <w:rPr>
          <w:rFonts w:hint="eastAsia" w:asciiTheme="minorEastAsia" w:hAnsiTheme="minorEastAsia" w:eastAsiaTheme="minorEastAsia" w:cstheme="minorEastAsia"/>
          <w:spacing w:val="6"/>
          <w:sz w:val="24"/>
          <w:szCs w:val="24"/>
          <w:lang w:eastAsia="zh-CN"/>
        </w:rPr>
        <w:t>自筹</w:t>
      </w:r>
      <w:r>
        <w:rPr>
          <w:rFonts w:hint="eastAsia" w:asciiTheme="minorEastAsia" w:hAnsiTheme="minorEastAsia" w:eastAsiaTheme="minorEastAsia" w:cstheme="minorEastAsia"/>
          <w:spacing w:val="-9"/>
          <w:sz w:val="24"/>
          <w:szCs w:val="24"/>
          <w:lang w:eastAsia="zh-CN"/>
        </w:rPr>
        <w:t>资金</w:t>
      </w:r>
      <w:r>
        <w:rPr>
          <w:rFonts w:hint="eastAsia" w:asciiTheme="minorEastAsia" w:hAnsiTheme="minorEastAsia" w:eastAsiaTheme="minorEastAsia" w:cstheme="minorEastAsia"/>
          <w:spacing w:val="7"/>
          <w:sz w:val="24"/>
          <w:szCs w:val="24"/>
          <w:u w:val="single"/>
          <w:lang w:eastAsia="zh-CN"/>
        </w:rPr>
        <w:t xml:space="preserve"> 1433878.65 </w:t>
      </w:r>
      <w:r>
        <w:rPr>
          <w:rFonts w:hint="eastAsia" w:asciiTheme="minorEastAsia" w:hAnsiTheme="minorEastAsia" w:eastAsiaTheme="minorEastAsia" w:cstheme="minorEastAsia"/>
          <w:spacing w:val="7"/>
          <w:sz w:val="24"/>
          <w:szCs w:val="24"/>
          <w:lang w:eastAsia="zh-CN"/>
        </w:rPr>
        <w:t>元</w:t>
      </w:r>
      <w:r>
        <w:rPr>
          <w:rFonts w:hint="eastAsia" w:asciiTheme="minorEastAsia" w:hAnsiTheme="minorEastAsia" w:eastAsiaTheme="minorEastAsia" w:cstheme="minorEastAsia"/>
          <w:spacing w:val="-9"/>
          <w:sz w:val="24"/>
          <w:szCs w:val="24"/>
          <w:lang w:eastAsia="zh-CN"/>
        </w:rPr>
        <w:t>。</w:t>
      </w:r>
    </w:p>
    <w:p>
      <w:pPr>
        <w:pStyle w:val="14"/>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2.2</w:t>
      </w:r>
      <w:r>
        <w:rPr>
          <w:rFonts w:asciiTheme="minorEastAsia" w:hAnsiTheme="minorEastAsia" w:eastAsiaTheme="minorEastAsia" w:cstheme="minorEastAsia"/>
          <w:spacing w:val="2"/>
          <w:sz w:val="24"/>
          <w:szCs w:val="24"/>
          <w:lang w:eastAsia="zh-CN"/>
        </w:rPr>
        <w:t xml:space="preserve"> </w:t>
      </w:r>
      <w:r>
        <w:rPr>
          <w:rFonts w:hint="eastAsia" w:asciiTheme="minorEastAsia" w:hAnsiTheme="minorEastAsia" w:eastAsiaTheme="minorEastAsia" w:cstheme="minorEastAsia"/>
          <w:spacing w:val="2"/>
          <w:sz w:val="24"/>
          <w:szCs w:val="24"/>
          <w:lang w:eastAsia="zh-CN"/>
        </w:rPr>
        <w:t>项目属性见《供应商须知表》。</w:t>
      </w:r>
    </w:p>
    <w:p>
      <w:pPr>
        <w:pStyle w:val="14"/>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2.3</w:t>
      </w:r>
      <w:r>
        <w:rPr>
          <w:rFonts w:asciiTheme="minorEastAsia" w:hAnsiTheme="minorEastAsia" w:eastAsiaTheme="minorEastAsia" w:cstheme="minorEastAsia"/>
          <w:spacing w:val="2"/>
          <w:sz w:val="24"/>
          <w:szCs w:val="24"/>
          <w:lang w:eastAsia="zh-CN"/>
        </w:rPr>
        <w:t xml:space="preserve"> </w:t>
      </w:r>
      <w:r>
        <w:rPr>
          <w:rFonts w:hint="eastAsia" w:asciiTheme="minorEastAsia" w:hAnsiTheme="minorEastAsia" w:eastAsiaTheme="minorEastAsia" w:cstheme="minorEastAsia"/>
          <w:spacing w:val="2"/>
          <w:sz w:val="24"/>
          <w:szCs w:val="24"/>
          <w:lang w:eastAsia="zh-CN"/>
        </w:rPr>
        <w:t>是否属于科研仪器设备采购见《供应商须知表》。</w:t>
      </w:r>
    </w:p>
    <w:p>
      <w:pPr>
        <w:pStyle w:val="14"/>
        <w:spacing w:line="360" w:lineRule="auto"/>
        <w:ind w:firstLine="482"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3.现场考察、开标前答疑会</w:t>
      </w:r>
    </w:p>
    <w:p>
      <w:pPr>
        <w:pStyle w:val="14"/>
        <w:spacing w:line="360" w:lineRule="auto"/>
        <w:ind w:firstLine="492"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lang w:eastAsia="zh-CN"/>
        </w:rPr>
        <w:t>3.1</w:t>
      </w:r>
      <w:r>
        <w:rPr>
          <w:rFonts w:asciiTheme="minorEastAsia" w:hAnsiTheme="minorEastAsia" w:eastAsiaTheme="minorEastAsia" w:cstheme="minorEastAsia"/>
          <w:spacing w:val="3"/>
          <w:sz w:val="24"/>
          <w:szCs w:val="24"/>
          <w:lang w:eastAsia="zh-CN"/>
        </w:rPr>
        <w:t xml:space="preserve"> </w:t>
      </w:r>
      <w:r>
        <w:rPr>
          <w:rFonts w:hint="eastAsia" w:asciiTheme="minorEastAsia" w:hAnsiTheme="minorEastAsia" w:eastAsiaTheme="minorEastAsia" w:cstheme="minorEastAsia"/>
          <w:spacing w:val="3"/>
          <w:sz w:val="24"/>
          <w:szCs w:val="24"/>
          <w:lang w:eastAsia="zh-CN"/>
        </w:rPr>
        <w:t>若《供应商须知表》中规定了组</w:t>
      </w:r>
      <w:r>
        <w:rPr>
          <w:rFonts w:hint="eastAsia" w:asciiTheme="minorEastAsia" w:hAnsiTheme="minorEastAsia" w:eastAsiaTheme="minorEastAsia" w:cstheme="minorEastAsia"/>
          <w:spacing w:val="2"/>
          <w:sz w:val="24"/>
          <w:szCs w:val="24"/>
          <w:lang w:eastAsia="zh-CN"/>
        </w:rPr>
        <w:t>织现场考察、召开磋商前答疑会，则供应商</w:t>
      </w:r>
      <w:r>
        <w:rPr>
          <w:rFonts w:hint="eastAsia" w:asciiTheme="minorEastAsia" w:hAnsiTheme="minorEastAsia" w:eastAsiaTheme="minorEastAsia" w:cstheme="minorEastAsia"/>
          <w:spacing w:val="-3"/>
          <w:sz w:val="24"/>
          <w:szCs w:val="24"/>
          <w:lang w:eastAsia="zh-CN"/>
        </w:rPr>
        <w:t>应按要求在规定的时间和地点参加。</w:t>
      </w:r>
    </w:p>
    <w:p>
      <w:pPr>
        <w:pStyle w:val="14"/>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3.2</w:t>
      </w:r>
      <w:r>
        <w:rPr>
          <w:rFonts w:asciiTheme="minorEastAsia" w:hAnsiTheme="minorEastAsia" w:eastAsiaTheme="minorEastAsia" w:cstheme="minorEastAsia"/>
          <w:spacing w:val="2"/>
          <w:sz w:val="24"/>
          <w:szCs w:val="24"/>
          <w:lang w:eastAsia="zh-CN"/>
        </w:rPr>
        <w:t xml:space="preserve"> </w:t>
      </w:r>
      <w:r>
        <w:rPr>
          <w:rFonts w:hint="eastAsia" w:asciiTheme="minorEastAsia" w:hAnsiTheme="minorEastAsia" w:eastAsiaTheme="minorEastAsia" w:cstheme="minorEastAsia"/>
          <w:spacing w:val="2"/>
          <w:sz w:val="24"/>
          <w:szCs w:val="24"/>
          <w:lang w:eastAsia="zh-CN"/>
        </w:rPr>
        <w:t>由于未参加现场考察或磋商前答疑会而导致对项目实际情况不了解，影响响应文件编制、磋商报价准确性、综合因素响应不全面等问题的，由供应商自行承担不利评审后果。</w:t>
      </w:r>
    </w:p>
    <w:p>
      <w:pPr>
        <w:pStyle w:val="14"/>
        <w:spacing w:line="360" w:lineRule="auto"/>
        <w:ind w:firstLine="478"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pacing w:val="-1"/>
          <w:position w:val="17"/>
          <w:sz w:val="24"/>
          <w:szCs w:val="24"/>
          <w:lang w:eastAsia="zh-CN"/>
        </w:rPr>
        <w:t>4.政府采购政策（包括但不限于下列具体政策要求）</w:t>
      </w:r>
    </w:p>
    <w:p>
      <w:pPr>
        <w:pStyle w:val="14"/>
        <w:spacing w:line="360" w:lineRule="auto"/>
        <w:ind w:firstLine="48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4.1</w:t>
      </w:r>
      <w:r>
        <w:rPr>
          <w:rFonts w:asciiTheme="minorEastAsia" w:hAnsiTheme="minorEastAsia" w:eastAsiaTheme="minorEastAsia" w:cstheme="minorEastAsia"/>
          <w:spacing w:val="1"/>
          <w:sz w:val="24"/>
          <w:szCs w:val="24"/>
          <w:lang w:eastAsia="zh-CN"/>
        </w:rPr>
        <w:t xml:space="preserve"> </w:t>
      </w:r>
      <w:r>
        <w:rPr>
          <w:rFonts w:hint="eastAsia" w:asciiTheme="minorEastAsia" w:hAnsiTheme="minorEastAsia" w:eastAsiaTheme="minorEastAsia" w:cstheme="minorEastAsia"/>
          <w:spacing w:val="1"/>
          <w:sz w:val="24"/>
          <w:szCs w:val="24"/>
          <w:lang w:eastAsia="zh-CN"/>
        </w:rPr>
        <w:t>采购本国货物、工程和服务</w:t>
      </w:r>
    </w:p>
    <w:p>
      <w:pPr>
        <w:pStyle w:val="14"/>
        <w:spacing w:line="360" w:lineRule="auto"/>
        <w:ind w:firstLine="476" w:firstLineChars="200"/>
        <w:rPr>
          <w:rFonts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spacing w:val="-1"/>
          <w:sz w:val="24"/>
          <w:szCs w:val="24"/>
          <w:lang w:eastAsia="zh-CN"/>
        </w:rPr>
        <w:t>4.1.1 政府采购应当采购本国货物、工程和服务。但有《中华人民共和国政府采购法》第十条规定情形的除外。</w:t>
      </w:r>
    </w:p>
    <w:p>
      <w:pPr>
        <w:pStyle w:val="14"/>
        <w:spacing w:line="360" w:lineRule="auto"/>
        <w:ind w:firstLine="46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4"/>
          <w:sz w:val="24"/>
          <w:szCs w:val="24"/>
          <w:lang w:eastAsia="zh-CN"/>
        </w:rPr>
        <w:t>4.1.2</w:t>
      </w:r>
      <w:r>
        <w:rPr>
          <w:rFonts w:asciiTheme="minorEastAsia" w:hAnsiTheme="minorEastAsia" w:eastAsiaTheme="minorEastAsia" w:cstheme="minorEastAsia"/>
          <w:spacing w:val="-4"/>
          <w:sz w:val="24"/>
          <w:szCs w:val="24"/>
          <w:lang w:eastAsia="zh-CN"/>
        </w:rPr>
        <w:t xml:space="preserve"> </w:t>
      </w:r>
      <w:r>
        <w:rPr>
          <w:rFonts w:hint="eastAsia" w:asciiTheme="minorEastAsia" w:hAnsiTheme="minorEastAsia" w:eastAsiaTheme="minorEastAsia" w:cstheme="minorEastAsia"/>
          <w:spacing w:val="-4"/>
          <w:sz w:val="24"/>
          <w:szCs w:val="24"/>
          <w:lang w:eastAsia="zh-CN"/>
        </w:rPr>
        <w:t>本项目如接受非本国货</w:t>
      </w:r>
      <w:r>
        <w:rPr>
          <w:rFonts w:hint="eastAsia" w:asciiTheme="minorEastAsia" w:hAnsiTheme="minorEastAsia" w:eastAsiaTheme="minorEastAsia" w:cstheme="minorEastAsia"/>
          <w:spacing w:val="-5"/>
          <w:sz w:val="24"/>
          <w:szCs w:val="24"/>
          <w:lang w:eastAsia="zh-CN"/>
        </w:rPr>
        <w:t>物、工程、服务参与磋商，则具体要求见第二</w:t>
      </w:r>
      <w:r>
        <w:rPr>
          <w:rFonts w:hint="eastAsia" w:asciiTheme="minorEastAsia" w:hAnsiTheme="minorEastAsia" w:eastAsiaTheme="minorEastAsia" w:cstheme="minorEastAsia"/>
          <w:spacing w:val="-19"/>
          <w:sz w:val="24"/>
          <w:szCs w:val="24"/>
          <w:lang w:eastAsia="zh-CN"/>
        </w:rPr>
        <w:t>章《采购需求》。</w:t>
      </w:r>
    </w:p>
    <w:p>
      <w:pPr>
        <w:pStyle w:val="14"/>
        <w:spacing w:line="360" w:lineRule="auto"/>
        <w:ind w:firstLine="50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6"/>
          <w:sz w:val="24"/>
          <w:szCs w:val="24"/>
          <w:lang w:eastAsia="zh-CN"/>
        </w:rPr>
        <w:t>4.1.3</w:t>
      </w:r>
      <w:r>
        <w:rPr>
          <w:rFonts w:asciiTheme="minorEastAsia" w:hAnsiTheme="minorEastAsia" w:eastAsiaTheme="minorEastAsia" w:cstheme="minorEastAsia"/>
          <w:spacing w:val="6"/>
          <w:sz w:val="24"/>
          <w:szCs w:val="24"/>
          <w:lang w:eastAsia="zh-CN"/>
        </w:rPr>
        <w:t xml:space="preserve"> </w:t>
      </w:r>
      <w:r>
        <w:rPr>
          <w:rFonts w:hint="eastAsia" w:asciiTheme="minorEastAsia" w:hAnsiTheme="minorEastAsia" w:eastAsiaTheme="minorEastAsia" w:cstheme="minorEastAsia"/>
          <w:spacing w:val="6"/>
          <w:sz w:val="24"/>
          <w:szCs w:val="24"/>
          <w:lang w:eastAsia="zh-CN"/>
        </w:rPr>
        <w:t>进口产品指通过中国海关</w:t>
      </w:r>
      <w:r>
        <w:rPr>
          <w:rFonts w:hint="eastAsia" w:asciiTheme="minorEastAsia" w:hAnsiTheme="minorEastAsia" w:eastAsiaTheme="minorEastAsia" w:cstheme="minorEastAsia"/>
          <w:spacing w:val="5"/>
          <w:sz w:val="24"/>
          <w:szCs w:val="24"/>
          <w:lang w:eastAsia="zh-CN"/>
        </w:rPr>
        <w:t>报关验放进入中国境内且产自关境外的产</w:t>
      </w:r>
      <w:r>
        <w:rPr>
          <w:rFonts w:hint="eastAsia" w:asciiTheme="minorEastAsia" w:hAnsiTheme="minorEastAsia" w:eastAsiaTheme="minorEastAsia" w:cstheme="minorEastAsia"/>
          <w:spacing w:val="-5"/>
          <w:sz w:val="24"/>
          <w:szCs w:val="24"/>
          <w:lang w:eastAsia="zh-CN"/>
        </w:rPr>
        <w:t>品，包括已经进入中国境内的进口产品。关于进口产品的相关规定依据《政府采购进口产品管理办法》（财库〔2007〕119 号文）、《关</w:t>
      </w:r>
      <w:r>
        <w:rPr>
          <w:rFonts w:hint="eastAsia" w:asciiTheme="minorEastAsia" w:hAnsiTheme="minorEastAsia" w:eastAsiaTheme="minorEastAsia" w:cstheme="minorEastAsia"/>
          <w:spacing w:val="5"/>
          <w:sz w:val="24"/>
          <w:szCs w:val="24"/>
          <w:lang w:eastAsia="zh-CN"/>
        </w:rPr>
        <w:t>于政府采购进口产品管理有关问题的通知》（财办库〔</w:t>
      </w:r>
      <w:r>
        <w:rPr>
          <w:rFonts w:hint="eastAsia" w:asciiTheme="minorEastAsia" w:hAnsiTheme="minorEastAsia" w:eastAsiaTheme="minorEastAsia" w:cstheme="minorEastAsia"/>
          <w:spacing w:val="4"/>
          <w:sz w:val="24"/>
          <w:szCs w:val="24"/>
          <w:lang w:eastAsia="zh-CN"/>
        </w:rPr>
        <w:t>2008〕248</w:t>
      </w:r>
      <w:r>
        <w:rPr>
          <w:rFonts w:hint="eastAsia" w:asciiTheme="minorEastAsia" w:hAnsiTheme="minorEastAsia" w:eastAsiaTheme="minorEastAsia" w:cstheme="minorEastAsia"/>
          <w:spacing w:val="-38"/>
          <w:sz w:val="24"/>
          <w:szCs w:val="24"/>
          <w:lang w:eastAsia="zh-CN"/>
        </w:rPr>
        <w:t>号文）</w:t>
      </w:r>
      <w:r>
        <w:rPr>
          <w:rFonts w:hint="eastAsia" w:asciiTheme="minorEastAsia" w:hAnsiTheme="minorEastAsia" w:eastAsiaTheme="minorEastAsia" w:cstheme="minorEastAsia"/>
          <w:spacing w:val="5"/>
          <w:sz w:val="24"/>
          <w:szCs w:val="24"/>
          <w:lang w:eastAsia="zh-CN"/>
        </w:rPr>
        <w:t>以及南阳市财政局的具体规定。</w:t>
      </w:r>
    </w:p>
    <w:p>
      <w:pPr>
        <w:pStyle w:val="14"/>
        <w:spacing w:line="360" w:lineRule="auto"/>
        <w:ind w:firstLine="48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4.2</w:t>
      </w:r>
      <w:r>
        <w:rPr>
          <w:rFonts w:asciiTheme="minorEastAsia" w:hAnsiTheme="minorEastAsia" w:eastAsiaTheme="minorEastAsia" w:cstheme="minorEastAsia"/>
          <w:spacing w:val="1"/>
          <w:sz w:val="24"/>
          <w:szCs w:val="24"/>
          <w:lang w:eastAsia="zh-CN"/>
        </w:rPr>
        <w:t xml:space="preserve"> </w:t>
      </w:r>
      <w:r>
        <w:rPr>
          <w:rFonts w:hint="eastAsia" w:asciiTheme="minorEastAsia" w:hAnsiTheme="minorEastAsia" w:eastAsiaTheme="minorEastAsia" w:cstheme="minorEastAsia"/>
          <w:spacing w:val="1"/>
          <w:sz w:val="24"/>
          <w:szCs w:val="24"/>
          <w:lang w:eastAsia="zh-CN"/>
        </w:rPr>
        <w:t>中小企业、监狱企业及残疾人福利性单位</w:t>
      </w:r>
    </w:p>
    <w:p>
      <w:pPr>
        <w:pStyle w:val="14"/>
        <w:spacing w:line="360" w:lineRule="auto"/>
        <w:ind w:firstLine="472"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4.2.1中小企业定义：</w:t>
      </w:r>
    </w:p>
    <w:p>
      <w:pPr>
        <w:pStyle w:val="14"/>
        <w:spacing w:line="360" w:lineRule="auto"/>
        <w:ind w:firstLine="620" w:firstLineChars="200"/>
        <w:rPr>
          <w:rFonts w:asciiTheme="minorEastAsia" w:hAnsiTheme="minorEastAsia" w:eastAsiaTheme="minorEastAsia" w:cstheme="minorEastAsia"/>
          <w:spacing w:val="-4"/>
          <w:sz w:val="24"/>
          <w:szCs w:val="24"/>
          <w:lang w:eastAsia="zh-CN"/>
        </w:rPr>
      </w:pPr>
      <w:r>
        <w:fldChar w:fldCharType="begin"/>
      </w:r>
      <w:r>
        <w:instrText xml:space="preserve"> HYPERLINK "5.2.1.1" </w:instrText>
      </w:r>
      <w:r>
        <w:fldChar w:fldCharType="separate"/>
      </w:r>
      <w:r>
        <w:rPr>
          <w:rFonts w:hint="eastAsia" w:asciiTheme="minorEastAsia" w:hAnsiTheme="minorEastAsia" w:eastAsiaTheme="minorEastAsia" w:cstheme="minorEastAsia"/>
          <w:spacing w:val="-4"/>
          <w:sz w:val="24"/>
          <w:szCs w:val="24"/>
          <w:lang w:eastAsia="zh-CN"/>
        </w:rPr>
        <w:t>4.2.1.1</w:t>
      </w:r>
      <w:r>
        <w:rPr>
          <w:rFonts w:hint="eastAsia" w:asciiTheme="minorEastAsia" w:hAnsiTheme="minorEastAsia" w:eastAsiaTheme="minorEastAsia" w:cstheme="minorEastAsia"/>
          <w:spacing w:val="-4"/>
          <w:sz w:val="24"/>
          <w:szCs w:val="24"/>
          <w:lang w:eastAsia="zh-CN"/>
        </w:rPr>
        <w:fldChar w:fldCharType="end"/>
      </w:r>
      <w:r>
        <w:rPr>
          <w:rFonts w:hint="eastAsia" w:asciiTheme="minorEastAsia" w:hAnsiTheme="minorEastAsia" w:eastAsiaTheme="minorEastAsia" w:cstheme="minorEastAsia"/>
          <w:spacing w:val="-4"/>
          <w:sz w:val="24"/>
          <w:szCs w:val="24"/>
          <w:lang w:eastAsia="zh-CN"/>
        </w:rPr>
        <w:t xml:space="preserve"> 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 号）、《政府采购促进中小企业发展管理办法》（财库〔2020〕46 号）、《关于印发中小企业划型标准规定的通知》（工信部联企业〔2011〕300号）执行。</w:t>
      </w:r>
    </w:p>
    <w:p>
      <w:pPr>
        <w:pStyle w:val="14"/>
        <w:spacing w:line="360" w:lineRule="auto"/>
        <w:ind w:firstLine="620" w:firstLineChars="200"/>
        <w:rPr>
          <w:rFonts w:asciiTheme="minorEastAsia" w:hAnsiTheme="minorEastAsia" w:eastAsiaTheme="minorEastAsia" w:cstheme="minorEastAsia"/>
          <w:spacing w:val="-4"/>
          <w:sz w:val="24"/>
          <w:szCs w:val="24"/>
          <w:lang w:eastAsia="zh-CN"/>
        </w:rPr>
      </w:pPr>
      <w:r>
        <w:fldChar w:fldCharType="begin"/>
      </w:r>
      <w:r>
        <w:instrText xml:space="preserve"> HYPERLINK "5.2.1.2" </w:instrText>
      </w:r>
      <w:r>
        <w:fldChar w:fldCharType="separate"/>
      </w:r>
      <w:r>
        <w:rPr>
          <w:rFonts w:hint="eastAsia" w:asciiTheme="minorEastAsia" w:hAnsiTheme="minorEastAsia" w:eastAsiaTheme="minorEastAsia" w:cstheme="minorEastAsia"/>
          <w:spacing w:val="-4"/>
          <w:sz w:val="24"/>
          <w:szCs w:val="24"/>
          <w:lang w:eastAsia="zh-CN"/>
        </w:rPr>
        <w:t>4.2.1.2</w:t>
      </w:r>
      <w:r>
        <w:rPr>
          <w:rFonts w:hint="eastAsia" w:asciiTheme="minorEastAsia" w:hAnsiTheme="minorEastAsia" w:eastAsiaTheme="minorEastAsia" w:cstheme="minorEastAsia"/>
          <w:spacing w:val="-4"/>
          <w:sz w:val="24"/>
          <w:szCs w:val="24"/>
          <w:lang w:eastAsia="zh-CN"/>
        </w:rPr>
        <w:fldChar w:fldCharType="end"/>
      </w:r>
      <w:r>
        <w:rPr>
          <w:rFonts w:hint="eastAsia" w:asciiTheme="minorEastAsia" w:hAnsiTheme="minorEastAsia" w:eastAsiaTheme="minorEastAsia" w:cstheme="minorEastAsia"/>
          <w:spacing w:val="-4"/>
          <w:sz w:val="24"/>
          <w:szCs w:val="24"/>
          <w:lang w:eastAsia="zh-CN"/>
        </w:rPr>
        <w:t xml:space="preserve"> 供应商提供的货物、工程或者服务符合下列情形的，享受中小企业扶持政策：</w:t>
      </w:r>
    </w:p>
    <w:p>
      <w:pPr>
        <w:pStyle w:val="14"/>
        <w:spacing w:line="360" w:lineRule="auto"/>
        <w:ind w:firstLine="464" w:firstLineChars="200"/>
        <w:rPr>
          <w:rFonts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lang w:eastAsia="zh-CN"/>
        </w:rPr>
        <w:t>（1）在货物采购项目中，货物由中小企业制造，即货物由中小企业生产且使用该中小企业商号或者注册商标；</w:t>
      </w:r>
    </w:p>
    <w:p>
      <w:pPr>
        <w:pStyle w:val="14"/>
        <w:spacing w:line="360" w:lineRule="auto"/>
        <w:ind w:firstLine="464" w:firstLineChars="200"/>
        <w:rPr>
          <w:rFonts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lang w:eastAsia="zh-CN"/>
        </w:rPr>
        <w:t>（2）在工程采购项目中，工程由中小企业承建，即工程施工单位为中小企业；</w:t>
      </w:r>
    </w:p>
    <w:p>
      <w:pPr>
        <w:pStyle w:val="14"/>
        <w:spacing w:line="360" w:lineRule="auto"/>
        <w:ind w:firstLine="464" w:firstLineChars="200"/>
        <w:rPr>
          <w:rFonts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lang w:eastAsia="zh-CN"/>
        </w:rPr>
        <w:t>（3）在服务采购项目中，服务由中小企业承接，即提供服务的人员为中小企业依照《中华人民共和国劳动合同法》订立劳动合同的从业人员。</w:t>
      </w:r>
    </w:p>
    <w:p>
      <w:pPr>
        <w:pStyle w:val="14"/>
        <w:spacing w:line="360" w:lineRule="auto"/>
        <w:ind w:firstLine="620" w:firstLineChars="200"/>
        <w:rPr>
          <w:rFonts w:asciiTheme="minorEastAsia" w:hAnsiTheme="minorEastAsia" w:eastAsiaTheme="minorEastAsia" w:cstheme="minorEastAsia"/>
          <w:spacing w:val="-4"/>
          <w:sz w:val="24"/>
          <w:szCs w:val="24"/>
          <w:lang w:eastAsia="zh-CN"/>
        </w:rPr>
      </w:pPr>
      <w:r>
        <w:fldChar w:fldCharType="begin"/>
      </w:r>
      <w:r>
        <w:instrText xml:space="preserve"> HYPERLINK "5.2.1.3" </w:instrText>
      </w:r>
      <w:r>
        <w:fldChar w:fldCharType="separate"/>
      </w:r>
      <w:r>
        <w:rPr>
          <w:rFonts w:hint="eastAsia" w:asciiTheme="minorEastAsia" w:hAnsiTheme="minorEastAsia" w:eastAsiaTheme="minorEastAsia" w:cstheme="minorEastAsia"/>
          <w:spacing w:val="-4"/>
          <w:sz w:val="24"/>
          <w:szCs w:val="24"/>
          <w:lang w:eastAsia="zh-CN"/>
        </w:rPr>
        <w:t>4.2.1.3</w:t>
      </w:r>
      <w:r>
        <w:rPr>
          <w:rFonts w:hint="eastAsia" w:asciiTheme="minorEastAsia" w:hAnsiTheme="minorEastAsia" w:eastAsiaTheme="minorEastAsia" w:cstheme="minorEastAsia"/>
          <w:spacing w:val="-4"/>
          <w:sz w:val="24"/>
          <w:szCs w:val="24"/>
          <w:lang w:eastAsia="zh-CN"/>
        </w:rPr>
        <w:fldChar w:fldCharType="end"/>
      </w:r>
      <w:r>
        <w:rPr>
          <w:rFonts w:hint="eastAsia" w:asciiTheme="minorEastAsia" w:hAnsiTheme="minorEastAsia" w:eastAsiaTheme="minorEastAsia" w:cstheme="minorEastAsia"/>
          <w:spacing w:val="-4"/>
          <w:sz w:val="24"/>
          <w:szCs w:val="24"/>
          <w:lang w:eastAsia="zh-CN"/>
        </w:rPr>
        <w:t xml:space="preserve"> 在货物采购项目中，供应商提供的货物既有中小企业制造货物，也有大型企业制造货物的，不享受中小企业扶持政策。</w:t>
      </w:r>
    </w:p>
    <w:p>
      <w:pPr>
        <w:pStyle w:val="14"/>
        <w:spacing w:line="360" w:lineRule="auto"/>
        <w:ind w:firstLine="620" w:firstLineChars="200"/>
        <w:rPr>
          <w:rFonts w:asciiTheme="minorEastAsia" w:hAnsiTheme="minorEastAsia" w:eastAsiaTheme="minorEastAsia" w:cstheme="minorEastAsia"/>
          <w:spacing w:val="-4"/>
          <w:sz w:val="24"/>
          <w:szCs w:val="24"/>
          <w:lang w:eastAsia="zh-CN"/>
        </w:rPr>
      </w:pPr>
      <w:r>
        <w:fldChar w:fldCharType="begin"/>
      </w:r>
      <w:r>
        <w:instrText xml:space="preserve"> HYPERLINK "5.2.1.4" </w:instrText>
      </w:r>
      <w:r>
        <w:fldChar w:fldCharType="separate"/>
      </w:r>
      <w:r>
        <w:rPr>
          <w:rFonts w:hint="eastAsia" w:asciiTheme="minorEastAsia" w:hAnsiTheme="minorEastAsia" w:eastAsiaTheme="minorEastAsia" w:cstheme="minorEastAsia"/>
          <w:spacing w:val="-4"/>
          <w:sz w:val="24"/>
          <w:szCs w:val="24"/>
          <w:lang w:eastAsia="zh-CN"/>
        </w:rPr>
        <w:t>4.2.1.4</w:t>
      </w:r>
      <w:r>
        <w:rPr>
          <w:rFonts w:hint="eastAsia" w:asciiTheme="minorEastAsia" w:hAnsiTheme="minorEastAsia" w:eastAsiaTheme="minorEastAsia" w:cstheme="minorEastAsia"/>
          <w:spacing w:val="-4"/>
          <w:sz w:val="24"/>
          <w:szCs w:val="24"/>
          <w:lang w:eastAsia="zh-CN"/>
        </w:rPr>
        <w:fldChar w:fldCharType="end"/>
      </w:r>
      <w:r>
        <w:rPr>
          <w:rFonts w:hint="eastAsia" w:asciiTheme="minorEastAsia" w:hAnsiTheme="minorEastAsia" w:eastAsiaTheme="minorEastAsia" w:cstheme="minorEastAsia"/>
          <w:spacing w:val="-4"/>
          <w:sz w:val="24"/>
          <w:szCs w:val="24"/>
          <w:lang w:eastAsia="zh-CN"/>
        </w:rPr>
        <w:t xml:space="preserve"> 以联合体形式参加政府采购活动，联合体各方均为中小企业的， 联合体视同中小企业。其中，联合体各方均为小微企业的，联合体视同小微企业。</w:t>
      </w:r>
    </w:p>
    <w:p>
      <w:pPr>
        <w:pStyle w:val="14"/>
        <w:spacing w:line="360" w:lineRule="auto"/>
        <w:ind w:firstLine="46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4"/>
          <w:sz w:val="24"/>
          <w:szCs w:val="24"/>
          <w:lang w:eastAsia="zh-CN"/>
        </w:rPr>
        <w:t>4.2.2 在政府采购活动中，监狱企业视同小型、微型企业，享受预留份额、评审中价格扣除等政府采购促进中小企业发展的政府采购政策。监狱</w:t>
      </w:r>
      <w:r>
        <w:rPr>
          <w:rFonts w:hint="eastAsia" w:asciiTheme="minorEastAsia" w:hAnsiTheme="minorEastAsia" w:eastAsiaTheme="minorEastAsia" w:cstheme="minorEastAsia"/>
          <w:spacing w:val="-6"/>
          <w:sz w:val="24"/>
          <w:szCs w:val="24"/>
          <w:lang w:eastAsia="zh-CN"/>
        </w:rPr>
        <w:t>企业定义：是指由司法部认定的为罪犯、戒</w:t>
      </w:r>
      <w:r>
        <w:rPr>
          <w:rFonts w:hint="eastAsia" w:asciiTheme="minorEastAsia" w:hAnsiTheme="minorEastAsia" w:eastAsiaTheme="minorEastAsia" w:cstheme="minorEastAsia"/>
          <w:spacing w:val="-7"/>
          <w:sz w:val="24"/>
          <w:szCs w:val="24"/>
          <w:lang w:eastAsia="zh-CN"/>
        </w:rPr>
        <w:t>毒人员提供生产项目和劳</w:t>
      </w:r>
      <w:r>
        <w:rPr>
          <w:rFonts w:hint="eastAsia" w:asciiTheme="minorEastAsia" w:hAnsiTheme="minorEastAsia" w:eastAsiaTheme="minorEastAsia" w:cstheme="minorEastAsia"/>
          <w:spacing w:val="-8"/>
          <w:sz w:val="24"/>
          <w:szCs w:val="24"/>
          <w:lang w:eastAsia="zh-CN"/>
        </w:rPr>
        <w:t>动对象，且全部产权属于司法部监狱管理局、戒毒管理局、直属煤矿</w:t>
      </w:r>
      <w:r>
        <w:rPr>
          <w:rFonts w:hint="eastAsia" w:asciiTheme="minorEastAsia" w:hAnsiTheme="minorEastAsia" w:eastAsiaTheme="minorEastAsia" w:cstheme="minorEastAsia"/>
          <w:spacing w:val="-13"/>
          <w:sz w:val="24"/>
          <w:szCs w:val="24"/>
          <w:lang w:eastAsia="zh-CN"/>
        </w:rPr>
        <w:t>管理局，各省、自治区、直辖市监狱管理</w:t>
      </w:r>
      <w:r>
        <w:rPr>
          <w:rFonts w:hint="eastAsia" w:asciiTheme="minorEastAsia" w:hAnsiTheme="minorEastAsia" w:eastAsiaTheme="minorEastAsia" w:cstheme="minorEastAsia"/>
          <w:spacing w:val="-14"/>
          <w:sz w:val="24"/>
          <w:szCs w:val="24"/>
          <w:lang w:eastAsia="zh-CN"/>
        </w:rPr>
        <w:t>局、戒毒管理局，各地（设</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pacing w:val="-13"/>
          <w:sz w:val="24"/>
          <w:szCs w:val="24"/>
          <w:lang w:eastAsia="zh-CN"/>
        </w:rPr>
        <w:t>区的市）监狱、强制隔离戒毒所、戒毒康复所，以及新疆生产建设兵</w:t>
      </w:r>
      <w:r>
        <w:rPr>
          <w:rFonts w:hint="eastAsia" w:asciiTheme="minorEastAsia" w:hAnsiTheme="minorEastAsia" w:eastAsiaTheme="minorEastAsia" w:cstheme="minorEastAsia"/>
          <w:spacing w:val="-4"/>
          <w:sz w:val="24"/>
          <w:szCs w:val="24"/>
          <w:lang w:eastAsia="zh-CN"/>
        </w:rPr>
        <w:t>团监狱管理局、戒毒管理局的企业。</w:t>
      </w:r>
    </w:p>
    <w:p>
      <w:pPr>
        <w:pStyle w:val="14"/>
        <w:spacing w:line="360" w:lineRule="auto"/>
        <w:ind w:firstLine="44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8"/>
          <w:sz w:val="24"/>
          <w:szCs w:val="24"/>
          <w:lang w:eastAsia="zh-CN"/>
        </w:rPr>
        <w:t>4.2.3 在政府采购活动中，残疾人福利性单位视同小型、微型企业</w:t>
      </w:r>
      <w:r>
        <w:rPr>
          <w:rFonts w:hint="eastAsia" w:asciiTheme="minorEastAsia" w:hAnsiTheme="minorEastAsia" w:eastAsiaTheme="minorEastAsia" w:cstheme="minorEastAsia"/>
          <w:spacing w:val="-9"/>
          <w:sz w:val="24"/>
          <w:szCs w:val="24"/>
          <w:lang w:eastAsia="zh-CN"/>
        </w:rPr>
        <w:t>，享受预</w:t>
      </w:r>
      <w:r>
        <w:rPr>
          <w:rFonts w:hint="eastAsia" w:asciiTheme="minorEastAsia" w:hAnsiTheme="minorEastAsia" w:eastAsiaTheme="minorEastAsia" w:cstheme="minorEastAsia"/>
          <w:spacing w:val="-5"/>
          <w:sz w:val="24"/>
          <w:szCs w:val="24"/>
          <w:lang w:eastAsia="zh-CN"/>
        </w:rPr>
        <w:t>留份额、评审中价格扣除等促进中小企业发展的政府采购政策。残疾</w:t>
      </w:r>
      <w:r>
        <w:rPr>
          <w:rFonts w:hint="eastAsia" w:asciiTheme="minorEastAsia" w:hAnsiTheme="minorEastAsia" w:eastAsiaTheme="minorEastAsia" w:cstheme="minorEastAsia"/>
          <w:spacing w:val="-7"/>
          <w:sz w:val="24"/>
          <w:szCs w:val="24"/>
          <w:lang w:eastAsia="zh-CN"/>
        </w:rPr>
        <w:t>人福利性单位定义：</w:t>
      </w:r>
      <w:r>
        <w:rPr>
          <w:rFonts w:hint="eastAsia" w:asciiTheme="minorEastAsia" w:hAnsiTheme="minorEastAsia" w:eastAsiaTheme="minorEastAsia" w:cstheme="minorEastAsia"/>
          <w:spacing w:val="-30"/>
          <w:sz w:val="24"/>
          <w:szCs w:val="24"/>
          <w:lang w:eastAsia="zh-CN"/>
        </w:rPr>
        <w:t xml:space="preserve"> </w:t>
      </w:r>
      <w:r>
        <w:rPr>
          <w:rFonts w:hint="eastAsia" w:asciiTheme="minorEastAsia" w:hAnsiTheme="minorEastAsia" w:eastAsiaTheme="minorEastAsia" w:cstheme="minorEastAsia"/>
          <w:spacing w:val="-7"/>
          <w:sz w:val="24"/>
          <w:szCs w:val="24"/>
          <w:lang w:eastAsia="zh-CN"/>
        </w:rPr>
        <w:t>享受政府采购支持政策的残疾人福利性单位应当</w:t>
      </w:r>
      <w:r>
        <w:rPr>
          <w:rFonts w:hint="eastAsia" w:asciiTheme="minorEastAsia" w:hAnsiTheme="minorEastAsia" w:eastAsiaTheme="minorEastAsia" w:cstheme="minorEastAsia"/>
          <w:spacing w:val="-9"/>
          <w:sz w:val="24"/>
          <w:szCs w:val="24"/>
          <w:lang w:eastAsia="zh-CN"/>
        </w:rPr>
        <w:t>同时满足以下条件：</w:t>
      </w:r>
    </w:p>
    <w:p>
      <w:pPr>
        <w:pStyle w:val="14"/>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"5.2.3.1" </w:instrText>
      </w:r>
      <w:r>
        <w:fldChar w:fldCharType="separate"/>
      </w:r>
      <w:r>
        <w:rPr>
          <w:rFonts w:hint="eastAsia" w:asciiTheme="minorEastAsia" w:hAnsiTheme="minorEastAsia" w:eastAsiaTheme="minorEastAsia" w:cstheme="minorEastAsia"/>
          <w:spacing w:val="-8"/>
          <w:sz w:val="24"/>
          <w:szCs w:val="24"/>
          <w:lang w:eastAsia="zh-CN"/>
        </w:rPr>
        <w:t>4.2.3.1</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安置的残疾人占本单位在职职工人数的比例不低于25%（含25%），并且安置的残疾人人数不少于 10人（含10人）；</w:t>
      </w:r>
    </w:p>
    <w:p>
      <w:pPr>
        <w:pStyle w:val="14"/>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"5.2.3.2" </w:instrText>
      </w:r>
      <w:r>
        <w:fldChar w:fldCharType="separate"/>
      </w:r>
      <w:r>
        <w:rPr>
          <w:rFonts w:hint="eastAsia" w:asciiTheme="minorEastAsia" w:hAnsiTheme="minorEastAsia" w:eastAsiaTheme="minorEastAsia" w:cstheme="minorEastAsia"/>
          <w:spacing w:val="-8"/>
          <w:sz w:val="24"/>
          <w:szCs w:val="24"/>
          <w:lang w:eastAsia="zh-CN"/>
        </w:rPr>
        <w:t>4.2.3.2</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依法与安置的每位残疾人签订了一年以上（含一年）的劳动合同或服务协议；</w:t>
      </w:r>
    </w:p>
    <w:p>
      <w:pPr>
        <w:pStyle w:val="14"/>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"5.2.3.3" </w:instrText>
      </w:r>
      <w:r>
        <w:fldChar w:fldCharType="separate"/>
      </w:r>
      <w:r>
        <w:rPr>
          <w:rFonts w:hint="eastAsia" w:asciiTheme="minorEastAsia" w:hAnsiTheme="minorEastAsia" w:eastAsiaTheme="minorEastAsia" w:cstheme="minorEastAsia"/>
          <w:spacing w:val="-8"/>
          <w:sz w:val="24"/>
          <w:szCs w:val="24"/>
          <w:lang w:eastAsia="zh-CN"/>
        </w:rPr>
        <w:t>4.2.3.3</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为安置的每位残疾人按月足额缴纳了基本养老、医疗、失业、工伤和生育等社会保险费；</w:t>
      </w:r>
    </w:p>
    <w:p>
      <w:pPr>
        <w:pStyle w:val="14"/>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"5.2.3.4" </w:instrText>
      </w:r>
      <w:r>
        <w:fldChar w:fldCharType="separate"/>
      </w:r>
      <w:r>
        <w:rPr>
          <w:rFonts w:hint="eastAsia" w:asciiTheme="minorEastAsia" w:hAnsiTheme="minorEastAsia" w:eastAsiaTheme="minorEastAsia" w:cstheme="minorEastAsia"/>
          <w:spacing w:val="-8"/>
          <w:sz w:val="24"/>
          <w:szCs w:val="24"/>
          <w:lang w:eastAsia="zh-CN"/>
        </w:rPr>
        <w:t>4.2.3.4</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通过银行等金融机构向安置的每位残疾人，按月支付了不低于单位所在区县的月最低工资标准的工资；</w:t>
      </w:r>
    </w:p>
    <w:p>
      <w:pPr>
        <w:pStyle w:val="14"/>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"5.2.3.5" </w:instrText>
      </w:r>
      <w:r>
        <w:fldChar w:fldCharType="separate"/>
      </w:r>
      <w:r>
        <w:rPr>
          <w:rFonts w:hint="eastAsia" w:asciiTheme="minorEastAsia" w:hAnsiTheme="minorEastAsia" w:eastAsiaTheme="minorEastAsia" w:cstheme="minorEastAsia"/>
          <w:spacing w:val="-8"/>
          <w:sz w:val="24"/>
          <w:szCs w:val="24"/>
          <w:lang w:eastAsia="zh-CN"/>
        </w:rPr>
        <w:t>4.2.3.5</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提供本单位制造的货物、承担的工程或者服务（以下简称产品），或者提供其他残疾人福利性单位制造的货物（不包括使用非残疾人福利性单位注册商标的货物）；</w:t>
      </w:r>
    </w:p>
    <w:p>
      <w:pPr>
        <w:pStyle w:val="14"/>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"5.2.3.6" </w:instrText>
      </w:r>
      <w:r>
        <w:fldChar w:fldCharType="separate"/>
      </w:r>
      <w:r>
        <w:rPr>
          <w:rFonts w:hint="eastAsia" w:asciiTheme="minorEastAsia" w:hAnsiTheme="minorEastAsia" w:eastAsiaTheme="minorEastAsia" w:cstheme="minorEastAsia"/>
          <w:spacing w:val="-8"/>
          <w:sz w:val="24"/>
          <w:szCs w:val="24"/>
          <w:lang w:eastAsia="zh-CN"/>
        </w:rPr>
        <w:t>4.2.3.6</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前款所称残疾人是指法定劳动年龄内，持有《中华人民共和国残疾人证》或者《中华人民共和国残疾军人证（1至8级）》 的自然人，包括具有劳动条件和劳动意愿的精神残疾人。在职职工人数是指与残疾人福利性单位建立劳动关系并依法签订劳动合同或服务协议的雇员人数。</w:t>
      </w:r>
    </w:p>
    <w:p>
      <w:pPr>
        <w:pStyle w:val="14"/>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4.2.4 本项目是否专门面向中小企业预留采购份额见第一章《竞争性磋商公告》。</w:t>
      </w:r>
    </w:p>
    <w:p>
      <w:pPr>
        <w:pStyle w:val="14"/>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4.2.5 采购标的对应的中小企业划分标准所属行业见《供应商须知表》。</w:t>
      </w:r>
    </w:p>
    <w:p>
      <w:pPr>
        <w:pStyle w:val="14"/>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4.2.6 小微企业价格评审优惠的政策调整：见第四章《评审程序、评审方法和评审标准》。</w:t>
      </w:r>
    </w:p>
    <w:p>
      <w:pPr>
        <w:pStyle w:val="14"/>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4.3 政府采购节能产品、环境标志产品</w:t>
      </w:r>
    </w:p>
    <w:p>
      <w:pPr>
        <w:pStyle w:val="14"/>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4.3.1政府采购节能产品、环境标志产品实施品目清单管理。财政部、</w:t>
      </w:r>
      <w:r>
        <w:fldChar w:fldCharType="begin"/>
      </w:r>
      <w:r>
        <w:instrText xml:space="preserve"> HYPERLINK "https://www.baidu.com/link?url=pV2gqlWQVIfLHb2GO1RMJVp24ETQ1a_TiqQ-2CHpcULsECvXubLhLHJTcTJbIedy&amp;wd=&amp;eqid=88c7d5f9006c2d6b0000000265780e74" \t "https://www.baidu.com/_blank" </w:instrText>
      </w:r>
      <w:r>
        <w:fldChar w:fldCharType="separate"/>
      </w:r>
      <w:r>
        <w:rPr>
          <w:rFonts w:asciiTheme="minorEastAsia" w:hAnsiTheme="minorEastAsia" w:eastAsiaTheme="minorEastAsia" w:cstheme="minorEastAsia"/>
          <w:spacing w:val="-8"/>
          <w:sz w:val="24"/>
          <w:szCs w:val="24"/>
          <w:lang w:eastAsia="zh-CN"/>
        </w:rPr>
        <w:t>中华人民共和国国家发展和改革委员会</w:t>
      </w:r>
      <w:r>
        <w:rPr>
          <w:rFonts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pPr>
        <w:pStyle w:val="14"/>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4.3.2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w:t>
      </w:r>
    </w:p>
    <w:p>
      <w:pPr>
        <w:pStyle w:val="14"/>
        <w:spacing w:line="360" w:lineRule="auto"/>
        <w:ind w:firstLine="448" w:firstLineChars="200"/>
        <w:rPr>
          <w:rFonts w:asciiTheme="minorEastAsia" w:hAnsiTheme="minorEastAsia" w:eastAsiaTheme="minorEastAsia" w:cstheme="minorEastAsia"/>
          <w:b/>
          <w:bCs/>
          <w:spacing w:val="-8"/>
          <w:sz w:val="24"/>
          <w:szCs w:val="24"/>
          <w:lang w:eastAsia="zh-CN"/>
        </w:rPr>
      </w:pPr>
      <w:r>
        <w:rPr>
          <w:rFonts w:hint="eastAsia" w:asciiTheme="minorEastAsia" w:hAnsiTheme="minorEastAsia" w:eastAsiaTheme="minorEastAsia" w:cstheme="minorEastAsia"/>
          <w:spacing w:val="-8"/>
          <w:sz w:val="24"/>
          <w:szCs w:val="24"/>
          <w:lang w:eastAsia="zh-CN"/>
        </w:rPr>
        <w:t>4.3.3 如本项目采购产品属于实施政府强制采购品目清单范围的节能产品，则</w:t>
      </w:r>
      <w:r>
        <w:rPr>
          <w:rFonts w:hint="eastAsia" w:asciiTheme="minorEastAsia" w:hAnsiTheme="minorEastAsia" w:eastAsiaTheme="minorEastAsia" w:cstheme="minorEastAsia"/>
          <w:spacing w:val="2"/>
          <w:sz w:val="24"/>
          <w:szCs w:val="24"/>
          <w:lang w:eastAsia="zh-CN"/>
        </w:rPr>
        <w:t>供应商</w:t>
      </w:r>
      <w:r>
        <w:rPr>
          <w:rFonts w:hint="eastAsia" w:asciiTheme="minorEastAsia" w:hAnsiTheme="minorEastAsia" w:eastAsiaTheme="minorEastAsia" w:cstheme="minorEastAsia"/>
          <w:spacing w:val="-8"/>
          <w:sz w:val="24"/>
          <w:szCs w:val="24"/>
          <w:lang w:eastAsia="zh-CN"/>
        </w:rPr>
        <w:t>所报产品必须获得国家确定的认证机构出具的、处于有效期之内的节能产品认证证书，</w:t>
      </w:r>
      <w:r>
        <w:rPr>
          <w:rFonts w:hint="eastAsia" w:asciiTheme="minorEastAsia" w:hAnsiTheme="minorEastAsia" w:eastAsiaTheme="minorEastAsia" w:cstheme="minorEastAsia"/>
          <w:b/>
          <w:bCs/>
          <w:spacing w:val="-8"/>
          <w:sz w:val="24"/>
          <w:szCs w:val="24"/>
          <w:lang w:eastAsia="zh-CN"/>
        </w:rPr>
        <w:t>否则响应无效；</w:t>
      </w:r>
    </w:p>
    <w:p>
      <w:pPr>
        <w:pStyle w:val="14"/>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4.3.4 非政府强制采购的节能产品或环境标志产品，依据品目清单和认证证书实施政府优先采购。优先采购的具体规定见第四章《评审程序、评审方法和评审标准》。（如涉及）。</w:t>
      </w:r>
    </w:p>
    <w:p>
      <w:pPr>
        <w:pStyle w:val="14"/>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4.4 正版软件</w:t>
      </w:r>
    </w:p>
    <w:p>
      <w:pPr>
        <w:pStyle w:val="14"/>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4.4.1 依据《财政部、</w:t>
      </w:r>
      <w:r>
        <w:fldChar w:fldCharType="begin"/>
      </w:r>
      <w:r>
        <w:instrText xml:space="preserve"> HYPERLINK "https://www.baidu.com/link?url=pV2gqlWQVIfLHb2GO1RMJVp24ETQ1a_TiqQ-2CHpcULsECvXubLhLHJTcTJbIedy&amp;wd=&amp;eqid=88c7d5f9006c2d6b0000000265780e74" \t "https://www.baidu.com/_blank" </w:instrText>
      </w:r>
      <w:r>
        <w:fldChar w:fldCharType="separate"/>
      </w:r>
      <w:r>
        <w:rPr>
          <w:rFonts w:asciiTheme="minorEastAsia" w:hAnsiTheme="minorEastAsia" w:eastAsiaTheme="minorEastAsia" w:cstheme="minorEastAsia"/>
          <w:spacing w:val="-8"/>
          <w:sz w:val="24"/>
          <w:szCs w:val="24"/>
          <w:lang w:eastAsia="zh-CN"/>
        </w:rPr>
        <w:t>中华人民共和国国家发展和改革委员会</w:t>
      </w:r>
      <w:r>
        <w:rPr>
          <w:rFonts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信息产业部关于印发无线局域网产品政府采购实施意见的通知》（财库〔2005〕366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15629.11/1102）并通过国家产品认证的产品。其中，国家有特殊信息安全要求的项目必须采购认证产品，否则响应无效。财政部、</w:t>
      </w:r>
      <w:r>
        <w:fldChar w:fldCharType="begin"/>
      </w:r>
      <w:r>
        <w:instrText xml:space="preserve"> HYPERLINK "https://www.baidu.com/link?url=pV2gqlWQVIfLHb2GO1RMJVp24ETQ1a_TiqQ-2CHpcULsECvXubLhLHJTcTJbIedy&amp;wd=&amp;eqid=88c7d5f9006c2d6b0000000265780e74" \t "https://www.baidu.com/_blank" </w:instrText>
      </w:r>
      <w:r>
        <w:fldChar w:fldCharType="separate"/>
      </w:r>
      <w:r>
        <w:rPr>
          <w:rFonts w:asciiTheme="minorEastAsia" w:hAnsiTheme="minorEastAsia" w:eastAsiaTheme="minorEastAsia" w:cstheme="minorEastAsia"/>
          <w:spacing w:val="-8"/>
          <w:sz w:val="24"/>
          <w:szCs w:val="24"/>
          <w:lang w:eastAsia="zh-CN"/>
        </w:rPr>
        <w:t>中华人民共和国国家发展和改革委员会</w:t>
      </w:r>
      <w:r>
        <w:rPr>
          <w:rFonts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、信息产业部根据政府采购改革进展和无线局域网产品技术及市场成熟等情况，从国家指定的认证机构认证的生产厂商和产品型号中确定优先采购的产品， 并以无线局域网认证产品政府采购 清单（以下简称清单）的形式公布。清单中新增认证产品厂商和型号，由财政部、</w:t>
      </w:r>
      <w:r>
        <w:fldChar w:fldCharType="begin"/>
      </w:r>
      <w:r>
        <w:instrText xml:space="preserve"> HYPERLINK "https://www.baidu.com/link?url=pV2gqlWQVIfLHb2GO1RMJVp24ETQ1a_TiqQ-2CHpcULsECvXubLhLHJTcTJbIedy&amp;wd=&amp;eqid=88c7d5f9006c2d6b0000000265780e74" \t "https://www.baidu.com/_blank" </w:instrText>
      </w:r>
      <w:r>
        <w:fldChar w:fldCharType="separate"/>
      </w:r>
      <w:r>
        <w:rPr>
          <w:rFonts w:asciiTheme="minorEastAsia" w:hAnsiTheme="minorEastAsia" w:eastAsiaTheme="minorEastAsia" w:cstheme="minorEastAsia"/>
          <w:spacing w:val="-8"/>
          <w:sz w:val="24"/>
          <w:szCs w:val="24"/>
          <w:lang w:eastAsia="zh-CN"/>
        </w:rPr>
        <w:t>中华人民共和国国家发展和改革委员会</w:t>
      </w:r>
      <w:r>
        <w:rPr>
          <w:rFonts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、信息产业部以文件形式确定、公布并适时调整。</w:t>
      </w:r>
    </w:p>
    <w:p>
      <w:pPr>
        <w:pStyle w:val="14"/>
        <w:spacing w:line="360" w:lineRule="auto"/>
        <w:ind w:firstLine="46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lang w:eastAsia="zh-CN"/>
        </w:rPr>
        <w:t>4.4.2 各级政府部门在购置计算机办公设备时，必须采购预装正版操作系统</w:t>
      </w:r>
      <w:r>
        <w:rPr>
          <w:rFonts w:hint="eastAsia" w:asciiTheme="minorEastAsia" w:hAnsiTheme="minorEastAsia" w:eastAsiaTheme="minorEastAsia" w:cstheme="minorEastAsia"/>
          <w:spacing w:val="-9"/>
          <w:sz w:val="24"/>
          <w:szCs w:val="24"/>
          <w:lang w:eastAsia="zh-CN"/>
        </w:rPr>
        <w:t>软件的计算机产品，相关规定依据《国家版权局、信息产业</w:t>
      </w:r>
      <w:r>
        <w:rPr>
          <w:rFonts w:hint="eastAsia" w:asciiTheme="minorEastAsia" w:hAnsiTheme="minorEastAsia" w:eastAsiaTheme="minorEastAsia" w:cstheme="minorEastAsia"/>
          <w:spacing w:val="-10"/>
          <w:sz w:val="24"/>
          <w:szCs w:val="24"/>
          <w:lang w:eastAsia="zh-CN"/>
        </w:rPr>
        <w:t>部、财政</w:t>
      </w:r>
      <w:r>
        <w:rPr>
          <w:rFonts w:hint="eastAsia" w:asciiTheme="minorEastAsia" w:hAnsiTheme="minorEastAsia" w:eastAsiaTheme="minorEastAsia" w:cstheme="minorEastAsia"/>
          <w:spacing w:val="-4"/>
          <w:sz w:val="24"/>
          <w:szCs w:val="24"/>
          <w:lang w:eastAsia="zh-CN"/>
        </w:rPr>
        <w:t>部、国务院机关事务管理局关于政府部门购置计算机办公设备必须采</w:t>
      </w:r>
      <w:r>
        <w:rPr>
          <w:rFonts w:hint="eastAsia" w:asciiTheme="minorEastAsia" w:hAnsiTheme="minorEastAsia" w:eastAsiaTheme="minorEastAsia" w:cstheme="minorEastAsia"/>
          <w:spacing w:val="-3"/>
          <w:sz w:val="24"/>
          <w:szCs w:val="24"/>
          <w:lang w:eastAsia="zh-CN"/>
        </w:rPr>
        <w:t>购已预装正版操作系统软件产品的通知》（国权联〔200</w:t>
      </w:r>
      <w:r>
        <w:rPr>
          <w:rFonts w:hint="eastAsia" w:asciiTheme="minorEastAsia" w:hAnsiTheme="minorEastAsia" w:eastAsiaTheme="minorEastAsia" w:cstheme="minorEastAsia"/>
          <w:spacing w:val="-4"/>
          <w:sz w:val="24"/>
          <w:szCs w:val="24"/>
          <w:lang w:eastAsia="zh-CN"/>
        </w:rPr>
        <w:t>6〕1 号）、</w:t>
      </w:r>
      <w:r>
        <w:rPr>
          <w:rFonts w:hint="eastAsia" w:asciiTheme="minorEastAsia" w:hAnsiTheme="minorEastAsia" w:eastAsiaTheme="minorEastAsia" w:cstheme="minorEastAsia"/>
          <w:sz w:val="24"/>
          <w:szCs w:val="24"/>
          <w:lang w:eastAsia="zh-CN"/>
        </w:rPr>
        <w:t>《国务院办公厅关于进一步做好政府机关使用正版</w:t>
      </w:r>
      <w:r>
        <w:rPr>
          <w:rFonts w:hint="eastAsia" w:asciiTheme="minorEastAsia" w:hAnsiTheme="minorEastAsia" w:eastAsiaTheme="minorEastAsia" w:cstheme="minorEastAsia"/>
          <w:spacing w:val="-1"/>
          <w:sz w:val="24"/>
          <w:szCs w:val="24"/>
          <w:lang w:eastAsia="zh-CN"/>
        </w:rPr>
        <w:t>软件工作的通知》</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pacing w:val="-3"/>
          <w:sz w:val="24"/>
          <w:szCs w:val="24"/>
          <w:lang w:eastAsia="zh-CN"/>
        </w:rPr>
        <w:t>（国办发〔2010〕47 号）、《财政部关于进一步做好政府机关使用</w:t>
      </w:r>
      <w:r>
        <w:rPr>
          <w:rFonts w:hint="eastAsia" w:asciiTheme="minorEastAsia" w:hAnsiTheme="minorEastAsia" w:eastAsiaTheme="minorEastAsia" w:cstheme="minorEastAsia"/>
          <w:spacing w:val="-6"/>
          <w:sz w:val="24"/>
          <w:szCs w:val="24"/>
          <w:lang w:eastAsia="zh-CN"/>
        </w:rPr>
        <w:t>正版软件工作的通知》（财预〔2010〕536 号）。</w:t>
      </w:r>
    </w:p>
    <w:p>
      <w:pPr>
        <w:pStyle w:val="14"/>
        <w:spacing w:line="360" w:lineRule="auto"/>
        <w:ind w:firstLine="480"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4.5</w:t>
      </w:r>
      <w:r>
        <w:rPr>
          <w:rFonts w:hint="eastAsia" w:asciiTheme="minorEastAsia" w:hAnsiTheme="minorEastAsia" w:eastAsiaTheme="minorEastAsia" w:cstheme="minorEastAsia"/>
          <w:spacing w:val="7"/>
          <w:sz w:val="24"/>
          <w:szCs w:val="24"/>
          <w:lang w:eastAsia="zh-CN"/>
        </w:rPr>
        <w:t xml:space="preserve"> </w:t>
      </w:r>
      <w:r>
        <w:rPr>
          <w:rFonts w:hint="eastAsia" w:asciiTheme="minorEastAsia" w:hAnsiTheme="minorEastAsia" w:eastAsiaTheme="minorEastAsia" w:cstheme="minorEastAsia"/>
          <w:sz w:val="24"/>
          <w:szCs w:val="24"/>
          <w:lang w:eastAsia="zh-CN"/>
        </w:rPr>
        <w:t>网络安全专用产品</w:t>
      </w:r>
    </w:p>
    <w:p>
      <w:pPr>
        <w:pStyle w:val="14"/>
        <w:spacing w:line="360" w:lineRule="auto"/>
        <w:ind w:firstLine="476"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4.5.1所投产品属于列入《网络关键设备和网络安全专用产品目录》的网络</w:t>
      </w:r>
      <w:r>
        <w:rPr>
          <w:rFonts w:hint="eastAsia" w:asciiTheme="minorEastAsia" w:hAnsiTheme="minorEastAsia" w:eastAsiaTheme="minorEastAsia" w:cstheme="minorEastAsia"/>
          <w:spacing w:val="-2"/>
          <w:sz w:val="24"/>
          <w:szCs w:val="24"/>
          <w:lang w:eastAsia="zh-CN"/>
        </w:rPr>
        <w:t>安全专用产品，应当在国家互联网信息办公室会同工业和信息化部、</w:t>
      </w:r>
      <w:r>
        <w:rPr>
          <w:rFonts w:hint="eastAsia" w:asciiTheme="minorEastAsia" w:hAnsiTheme="minorEastAsia" w:eastAsiaTheme="minorEastAsia" w:cstheme="minorEastAsia"/>
          <w:spacing w:val="-4"/>
          <w:sz w:val="24"/>
          <w:szCs w:val="24"/>
          <w:lang w:eastAsia="zh-CN"/>
        </w:rPr>
        <w:t>公安部、国家认证认可监督管理委员会统一公布和更新</w:t>
      </w:r>
      <w:r>
        <w:rPr>
          <w:rFonts w:hint="eastAsia" w:asciiTheme="minorEastAsia" w:hAnsiTheme="minorEastAsia" w:eastAsiaTheme="minorEastAsia" w:cstheme="minorEastAsia"/>
          <w:spacing w:val="-5"/>
          <w:sz w:val="24"/>
          <w:szCs w:val="24"/>
          <w:lang w:eastAsia="zh-CN"/>
        </w:rPr>
        <w:t>的符合要求的</w:t>
      </w:r>
      <w:r>
        <w:rPr>
          <w:rFonts w:hint="eastAsia" w:asciiTheme="minorEastAsia" w:hAnsiTheme="minorEastAsia" w:eastAsiaTheme="minorEastAsia" w:cstheme="minorEastAsia"/>
          <w:spacing w:val="-4"/>
          <w:sz w:val="24"/>
          <w:szCs w:val="24"/>
          <w:lang w:eastAsia="zh-CN"/>
        </w:rPr>
        <w:t>网络关键设备和网络安全专用产品清单中。</w:t>
      </w:r>
    </w:p>
    <w:p>
      <w:pPr>
        <w:pStyle w:val="14"/>
        <w:spacing w:line="360" w:lineRule="auto"/>
        <w:ind w:firstLine="48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4.6 采购需求标准</w:t>
      </w:r>
    </w:p>
    <w:p>
      <w:pPr>
        <w:pStyle w:val="14"/>
        <w:spacing w:line="360" w:lineRule="auto"/>
        <w:ind w:firstLine="48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4.6.1 商品包装、快递包装政府采购需求标准（试行）</w:t>
      </w:r>
      <w:r>
        <w:rPr>
          <w:rFonts w:hint="eastAsia" w:asciiTheme="minorEastAsia" w:hAnsiTheme="minorEastAsia" w:eastAsiaTheme="minorEastAsia" w:cstheme="minorEastAsia"/>
          <w:spacing w:val="-12"/>
          <w:sz w:val="24"/>
          <w:szCs w:val="24"/>
          <w:lang w:eastAsia="zh-CN"/>
        </w:rPr>
        <w:t>为助力打好污染防治攻坚战， 推广使用绿色包装，根据财政部关于印发《商品包装政府采购需求标准（试行）》《快递包装政府采购需求</w:t>
      </w:r>
      <w:r>
        <w:rPr>
          <w:rFonts w:hint="eastAsia" w:asciiTheme="minorEastAsia" w:hAnsiTheme="minorEastAsia" w:eastAsiaTheme="minorEastAsia" w:cstheme="minorEastAsia"/>
          <w:spacing w:val="6"/>
          <w:sz w:val="24"/>
          <w:szCs w:val="24"/>
          <w:lang w:eastAsia="zh-CN"/>
        </w:rPr>
        <w:t xml:space="preserve"> </w:t>
      </w:r>
      <w:r>
        <w:rPr>
          <w:rFonts w:hint="eastAsia" w:asciiTheme="minorEastAsia" w:hAnsiTheme="minorEastAsia" w:eastAsiaTheme="minorEastAsia" w:cstheme="minorEastAsia"/>
          <w:spacing w:val="-3"/>
          <w:sz w:val="24"/>
          <w:szCs w:val="24"/>
          <w:lang w:eastAsia="zh-CN"/>
        </w:rPr>
        <w:t>标准（试行）》的通知（财办库〔2020〕1</w:t>
      </w:r>
      <w:r>
        <w:rPr>
          <w:rFonts w:hint="eastAsia" w:asciiTheme="minorEastAsia" w:hAnsiTheme="minorEastAsia" w:eastAsiaTheme="minorEastAsia" w:cstheme="minorEastAsia"/>
          <w:spacing w:val="-4"/>
          <w:sz w:val="24"/>
          <w:szCs w:val="24"/>
          <w:lang w:eastAsia="zh-CN"/>
        </w:rPr>
        <w:t>23 号</w:t>
      </w:r>
      <w:r>
        <w:rPr>
          <w:rFonts w:hint="eastAsia" w:asciiTheme="minorEastAsia" w:hAnsiTheme="minorEastAsia" w:eastAsiaTheme="minorEastAsia" w:cstheme="minorEastAsia"/>
          <w:spacing w:val="-28"/>
          <w:sz w:val="24"/>
          <w:szCs w:val="24"/>
          <w:lang w:eastAsia="zh-CN"/>
        </w:rPr>
        <w:t>），</w:t>
      </w:r>
      <w:r>
        <w:rPr>
          <w:rFonts w:hint="eastAsia" w:asciiTheme="minorEastAsia" w:hAnsiTheme="minorEastAsia" w:eastAsiaTheme="minorEastAsia" w:cstheme="minorEastAsia"/>
          <w:spacing w:val="-4"/>
          <w:sz w:val="24"/>
          <w:szCs w:val="24"/>
          <w:lang w:eastAsia="zh-CN"/>
        </w:rPr>
        <w:t>本项目如涉及商</w:t>
      </w:r>
      <w:r>
        <w:rPr>
          <w:rFonts w:hint="eastAsia" w:asciiTheme="minorEastAsia" w:hAnsiTheme="minorEastAsia" w:eastAsiaTheme="minorEastAsia" w:cstheme="minorEastAsia"/>
          <w:spacing w:val="-6"/>
          <w:sz w:val="24"/>
          <w:szCs w:val="24"/>
          <w:lang w:eastAsia="zh-CN"/>
        </w:rPr>
        <w:t>品包装和快递包装的，则其具体要求见第二章《采购需求》。</w:t>
      </w:r>
    </w:p>
    <w:p>
      <w:pPr>
        <w:pStyle w:val="14"/>
        <w:spacing w:line="360" w:lineRule="auto"/>
        <w:ind w:firstLine="432" w:firstLineChars="200"/>
        <w:rPr>
          <w:rFonts w:asciiTheme="minorEastAsia" w:hAnsiTheme="minorEastAsia" w:eastAsiaTheme="minorEastAsia" w:cstheme="minorEastAsia"/>
          <w:spacing w:val="-12"/>
          <w:sz w:val="24"/>
          <w:szCs w:val="24"/>
          <w:lang w:eastAsia="zh-CN"/>
        </w:rPr>
      </w:pPr>
      <w:r>
        <w:rPr>
          <w:rFonts w:hint="eastAsia" w:asciiTheme="minorEastAsia" w:hAnsiTheme="minorEastAsia" w:eastAsiaTheme="minorEastAsia" w:cstheme="minorEastAsia"/>
          <w:spacing w:val="-12"/>
          <w:sz w:val="24"/>
          <w:szCs w:val="24"/>
          <w:lang w:eastAsia="zh-CN"/>
        </w:rPr>
        <w:t>4.6.2绿色数据中心政府采购需求标准（试行）</w:t>
      </w:r>
    </w:p>
    <w:p>
      <w:pPr>
        <w:pStyle w:val="14"/>
        <w:spacing w:line="360" w:lineRule="auto"/>
        <w:ind w:firstLine="432" w:firstLineChars="200"/>
        <w:rPr>
          <w:rFonts w:asciiTheme="minorEastAsia" w:hAnsiTheme="minorEastAsia" w:eastAsiaTheme="minorEastAsia" w:cstheme="minorEastAsia"/>
          <w:spacing w:val="-12"/>
          <w:sz w:val="24"/>
          <w:szCs w:val="24"/>
          <w:lang w:eastAsia="zh-CN"/>
        </w:rPr>
      </w:pPr>
      <w:r>
        <w:rPr>
          <w:rFonts w:hint="eastAsia" w:asciiTheme="minorEastAsia" w:hAnsiTheme="minorEastAsia" w:eastAsiaTheme="minorEastAsia" w:cstheme="minorEastAsia"/>
          <w:spacing w:val="-12"/>
          <w:sz w:val="24"/>
          <w:szCs w:val="24"/>
          <w:lang w:eastAsia="zh-CN"/>
        </w:rPr>
        <w:t>为加快数据中心绿色转型， 根据财政部、生态环境部、工业和信息化部关于印发《绿色数据中心政府采购需求标准（试行）》的通知（财库〔2023〕7 号），本项目如涉及绿色数据中心，则具体要求见第二章《采购需求》。</w:t>
      </w:r>
    </w:p>
    <w:p>
      <w:pPr>
        <w:pStyle w:val="14"/>
        <w:spacing w:line="360" w:lineRule="auto"/>
        <w:ind w:firstLine="474"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pacing w:val="-2"/>
          <w:sz w:val="24"/>
          <w:szCs w:val="24"/>
          <w:lang w:eastAsia="zh-CN"/>
        </w:rPr>
        <w:t>5.采购费用</w:t>
      </w:r>
    </w:p>
    <w:p>
      <w:pPr>
        <w:pStyle w:val="14"/>
        <w:spacing w:line="360" w:lineRule="auto"/>
        <w:ind w:firstLine="48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供应商</w:t>
      </w:r>
      <w:r>
        <w:rPr>
          <w:rFonts w:hint="eastAsia" w:asciiTheme="minorEastAsia" w:hAnsiTheme="minorEastAsia" w:eastAsiaTheme="minorEastAsia" w:cstheme="minorEastAsia"/>
          <w:spacing w:val="-4"/>
          <w:sz w:val="24"/>
          <w:szCs w:val="24"/>
          <w:lang w:eastAsia="zh-CN"/>
        </w:rPr>
        <w:t>应自行承担所有与准备和参加本次采购有关的费用</w:t>
      </w:r>
      <w:r>
        <w:rPr>
          <w:rFonts w:hint="eastAsia" w:asciiTheme="minorEastAsia" w:hAnsiTheme="minorEastAsia" w:eastAsiaTheme="minorEastAsia" w:cstheme="minorEastAsia"/>
          <w:spacing w:val="-5"/>
          <w:sz w:val="24"/>
          <w:szCs w:val="24"/>
          <w:lang w:eastAsia="zh-CN"/>
        </w:rPr>
        <w:t>，无论磋商的结果如何，</w:t>
      </w:r>
      <w:r>
        <w:rPr>
          <w:rFonts w:hint="eastAsia" w:asciiTheme="minorEastAsia" w:hAnsiTheme="minorEastAsia" w:eastAsiaTheme="minorEastAsia" w:cstheme="minorEastAsia"/>
          <w:spacing w:val="-1"/>
          <w:sz w:val="24"/>
          <w:szCs w:val="24"/>
          <w:lang w:eastAsia="zh-CN"/>
        </w:rPr>
        <w:t>采购人或采购代理机构在任何情况下均无承担</w:t>
      </w:r>
      <w:r>
        <w:rPr>
          <w:rFonts w:hint="eastAsia" w:asciiTheme="minorEastAsia" w:hAnsiTheme="minorEastAsia" w:eastAsiaTheme="minorEastAsia" w:cstheme="minorEastAsia"/>
          <w:spacing w:val="-2"/>
          <w:sz w:val="24"/>
          <w:szCs w:val="24"/>
          <w:lang w:eastAsia="zh-CN"/>
        </w:rPr>
        <w:t>这些费用的义务和责任。</w:t>
      </w:r>
    </w:p>
    <w:p>
      <w:pPr>
        <w:spacing w:line="360" w:lineRule="auto"/>
        <w:ind w:firstLine="567"/>
        <w:rPr>
          <w:rFonts w:asciiTheme="minorEastAsia" w:hAnsiTheme="minorEastAsia" w:cstheme="minorEastAsia"/>
          <w:b/>
          <w:bCs/>
          <w:spacing w:val="-2"/>
          <w:szCs w:val="24"/>
        </w:rPr>
      </w:pPr>
      <w:r>
        <w:rPr>
          <w:rFonts w:hint="eastAsia" w:asciiTheme="minorEastAsia" w:hAnsiTheme="minorEastAsia" w:cstheme="minorEastAsia"/>
          <w:b/>
          <w:bCs/>
          <w:spacing w:val="-2"/>
          <w:szCs w:val="24"/>
        </w:rPr>
        <w:t>6、采购范围及适用法律</w:t>
      </w:r>
    </w:p>
    <w:p>
      <w:pPr>
        <w:spacing w:line="360" w:lineRule="auto"/>
        <w:ind w:firstLine="567"/>
        <w:rPr>
          <w:rFonts w:asciiTheme="minorEastAsia" w:hAnsiTheme="minorEastAsia" w:cstheme="minorEastAsia"/>
          <w:spacing w:val="-2"/>
          <w:szCs w:val="24"/>
        </w:rPr>
      </w:pPr>
      <w:r>
        <w:rPr>
          <w:rFonts w:hint="eastAsia" w:asciiTheme="minorEastAsia" w:hAnsiTheme="minorEastAsia" w:cstheme="minorEastAsia"/>
          <w:spacing w:val="-2"/>
          <w:szCs w:val="24"/>
        </w:rPr>
        <w:t>6.1本次采购适用的法律、法规为《中华人民共和国政府采购法》《中华人民共和国政府采购法实施条例》《政府采购竞争性磋商采购方式管理暂行办法》《财政部关于竞争性磋商采购方式管理暂行办法有关问题的补充通知》《中华人民共和国民法典》以及其他相关政府采购法律法规。</w:t>
      </w:r>
    </w:p>
    <w:p>
      <w:pPr>
        <w:spacing w:line="360" w:lineRule="auto"/>
        <w:ind w:firstLine="567"/>
        <w:rPr>
          <w:rFonts w:asciiTheme="minorEastAsia" w:hAnsiTheme="minorEastAsia" w:cstheme="minorEastAsia"/>
          <w:spacing w:val="-2"/>
          <w:szCs w:val="24"/>
        </w:rPr>
      </w:pPr>
      <w:r>
        <w:rPr>
          <w:rFonts w:hint="eastAsia" w:asciiTheme="minorEastAsia" w:hAnsiTheme="minorEastAsia" w:cstheme="minorEastAsia"/>
          <w:spacing w:val="-2"/>
          <w:szCs w:val="24"/>
        </w:rPr>
        <w:t>6.2 “监督管理部门”是指</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u w:val="single"/>
          <w:lang w:val="en-US" w:eastAsia="zh-CN"/>
        </w:rPr>
        <w:t>唐河县财政局</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rPr>
        <w:t>。</w:t>
      </w:r>
    </w:p>
    <w:p>
      <w:pPr>
        <w:spacing w:line="360" w:lineRule="auto"/>
        <w:ind w:firstLine="567"/>
        <w:rPr>
          <w:rFonts w:asciiTheme="minorEastAsia" w:hAnsiTheme="minorEastAsia" w:cstheme="minorEastAsia"/>
          <w:spacing w:val="-2"/>
          <w:szCs w:val="24"/>
        </w:rPr>
      </w:pPr>
      <w:r>
        <w:rPr>
          <w:rFonts w:hint="eastAsia" w:asciiTheme="minorEastAsia" w:hAnsiTheme="minorEastAsia" w:cstheme="minorEastAsia"/>
          <w:spacing w:val="-2"/>
          <w:szCs w:val="24"/>
        </w:rPr>
        <w:t>6.3“货物”指供应商按采购文件规定，须向采购人提供的与本次采购相关的</w:t>
      </w:r>
      <w:r>
        <w:rPr>
          <w:rFonts w:hint="eastAsia" w:asciiTheme="minorEastAsia" w:hAnsiTheme="minorEastAsia" w:cstheme="minorEastAsia"/>
          <w:spacing w:val="-2"/>
          <w:szCs w:val="24"/>
          <w:u w:val="single"/>
          <w:lang w:val="en-US" w:eastAsia="zh-CN"/>
        </w:rPr>
        <w:t>/</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rPr>
        <w:t xml:space="preserve">  </w:t>
      </w:r>
    </w:p>
    <w:p>
      <w:pPr>
        <w:spacing w:line="360" w:lineRule="auto"/>
        <w:ind w:firstLine="567"/>
        <w:rPr>
          <w:rFonts w:asciiTheme="minorEastAsia" w:hAnsiTheme="minorEastAsia" w:cstheme="minorEastAsia"/>
          <w:spacing w:val="-2"/>
          <w:szCs w:val="24"/>
        </w:rPr>
      </w:pPr>
      <w:r>
        <w:rPr>
          <w:rFonts w:hint="eastAsia" w:asciiTheme="minorEastAsia" w:hAnsiTheme="minorEastAsia" w:cstheme="minorEastAsia"/>
          <w:spacing w:val="-2"/>
          <w:szCs w:val="24"/>
        </w:rPr>
        <w:t>6.4“服务”指采购文件规定供应商应承担的</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u w:val="single"/>
          <w:lang w:eastAsia="zh-CN"/>
        </w:rPr>
        <w:t>本项目</w:t>
      </w:r>
      <w:r>
        <w:rPr>
          <w:rFonts w:hint="eastAsia" w:asciiTheme="minorEastAsia" w:hAnsiTheme="minorEastAsia" w:cstheme="minorEastAsia"/>
          <w:spacing w:val="-2"/>
          <w:szCs w:val="24"/>
          <w:u w:val="single"/>
          <w:lang w:val="en-US" w:eastAsia="zh-CN"/>
        </w:rPr>
        <w:t>工程施工及缺陷责任期内</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rPr>
        <w:t>服务。</w:t>
      </w:r>
    </w:p>
    <w:p>
      <w:pPr>
        <w:pStyle w:val="14"/>
        <w:spacing w:before="91" w:line="221" w:lineRule="auto"/>
        <w:ind w:left="3217"/>
        <w:rPr>
          <w:sz w:val="28"/>
          <w:szCs w:val="28"/>
          <w:lang w:eastAsia="zh-CN"/>
        </w:rPr>
      </w:pPr>
      <w:r>
        <w:rPr>
          <w:spacing w:val="-1"/>
          <w:sz w:val="28"/>
          <w:szCs w:val="28"/>
          <w:lang w:eastAsia="zh-CN"/>
          <w14:textOutline w14:w="1803" w14:cap="flat" w14:cmpd="sng" w14:algn="ctr">
            <w14:solidFill>
              <w14:srgbClr w14:val="000000"/>
            </w14:solidFill>
            <w14:prstDash w14:val="solid"/>
            <w14:miter w14:val="0"/>
          </w14:textOutline>
        </w:rPr>
        <w:t>二</w:t>
      </w:r>
      <w:r>
        <w:rPr>
          <w:rFonts w:hint="eastAsia"/>
          <w:spacing w:val="-1"/>
          <w:sz w:val="28"/>
          <w:szCs w:val="28"/>
          <w:lang w:eastAsia="zh-CN"/>
        </w:rPr>
        <w:t>、</w:t>
      </w:r>
      <w:r>
        <w:rPr>
          <w:spacing w:val="-1"/>
          <w:sz w:val="28"/>
          <w:szCs w:val="28"/>
          <w:lang w:eastAsia="zh-CN"/>
          <w14:textOutline w14:w="1803" w14:cap="flat" w14:cmpd="sng" w14:algn="ctr">
            <w14:solidFill>
              <w14:srgbClr w14:val="000000"/>
            </w14:solidFill>
            <w14:prstDash w14:val="solid"/>
            <w14:miter w14:val="0"/>
          </w14:textOutline>
        </w:rPr>
        <w:t>竞争性磋商文件</w:t>
      </w:r>
    </w:p>
    <w:p>
      <w:pPr>
        <w:pStyle w:val="14"/>
        <w:spacing w:line="360" w:lineRule="auto"/>
        <w:ind w:firstLine="480" w:firstLineChars="200"/>
        <w:rPr>
          <w:sz w:val="24"/>
          <w:szCs w:val="24"/>
          <w:lang w:eastAsia="zh-CN"/>
        </w:rPr>
      </w:pPr>
    </w:p>
    <w:p>
      <w:pPr>
        <w:pStyle w:val="14"/>
        <w:spacing w:line="360" w:lineRule="auto"/>
        <w:ind w:firstLine="482" w:firstLineChars="200"/>
        <w:rPr>
          <w:b/>
          <w:bCs/>
          <w:sz w:val="24"/>
          <w:szCs w:val="24"/>
          <w:lang w:eastAsia="zh-CN"/>
        </w:rPr>
      </w:pPr>
      <w:r>
        <w:rPr>
          <w:rFonts w:hint="eastAsia"/>
          <w:b/>
          <w:bCs/>
          <w:sz w:val="24"/>
          <w:szCs w:val="24"/>
          <w:lang w:eastAsia="zh-CN"/>
        </w:rPr>
        <w:t>7.</w:t>
      </w:r>
      <w:r>
        <w:rPr>
          <w:b/>
          <w:bCs/>
          <w:sz w:val="24"/>
          <w:szCs w:val="24"/>
          <w:lang w:eastAsia="zh-CN"/>
        </w:rPr>
        <w:t>竞争性磋商文件构成</w:t>
      </w:r>
    </w:p>
    <w:p>
      <w:pPr>
        <w:pStyle w:val="14"/>
        <w:spacing w:line="360" w:lineRule="auto"/>
        <w:ind w:firstLine="476" w:firstLineChars="200"/>
        <w:rPr>
          <w:spacing w:val="-1"/>
          <w:sz w:val="24"/>
          <w:szCs w:val="24"/>
          <w:lang w:eastAsia="zh-CN"/>
        </w:rPr>
      </w:pPr>
      <w:r>
        <w:rPr>
          <w:rFonts w:hint="eastAsia"/>
          <w:spacing w:val="-1"/>
          <w:sz w:val="24"/>
          <w:szCs w:val="24"/>
          <w:lang w:eastAsia="zh-CN"/>
        </w:rPr>
        <w:t>7</w:t>
      </w:r>
      <w:r>
        <w:rPr>
          <w:spacing w:val="-1"/>
          <w:sz w:val="24"/>
          <w:szCs w:val="24"/>
          <w:lang w:eastAsia="zh-CN"/>
        </w:rPr>
        <w:t>.1</w:t>
      </w:r>
      <w:r>
        <w:rPr>
          <w:rFonts w:hint="eastAsia"/>
          <w:spacing w:val="-1"/>
          <w:sz w:val="24"/>
          <w:szCs w:val="24"/>
          <w:lang w:eastAsia="zh-CN"/>
        </w:rPr>
        <w:t xml:space="preserve"> </w:t>
      </w:r>
      <w:r>
        <w:rPr>
          <w:spacing w:val="-1"/>
          <w:sz w:val="24"/>
          <w:szCs w:val="24"/>
          <w:lang w:eastAsia="zh-CN"/>
        </w:rPr>
        <w:t>竞争性磋商文件包括以下部分：</w:t>
      </w:r>
    </w:p>
    <w:p>
      <w:pPr>
        <w:pStyle w:val="16"/>
        <w:bidi w:val="0"/>
        <w:rPr>
          <w:lang w:eastAsia="zh-CN"/>
        </w:rPr>
      </w:pPr>
      <w:r>
        <w:fldChar w:fldCharType="begin"/>
      </w:r>
      <w:r>
        <w:instrText xml:space="preserve"> HYPERLINK \l "bookmark1" </w:instrText>
      </w:r>
      <w:r>
        <w:fldChar w:fldCharType="separate"/>
      </w:r>
      <w:r>
        <w:rPr>
          <w:lang w:eastAsia="zh-CN"/>
        </w:rPr>
        <w:t xml:space="preserve">第一章   </w:t>
      </w:r>
      <w:r>
        <w:rPr>
          <w:rFonts w:hint="eastAsia"/>
          <w:lang w:eastAsia="zh-CN"/>
        </w:rPr>
        <w:t>竞争性磋商公告</w:t>
      </w:r>
      <w:r>
        <w:rPr>
          <w:lang w:eastAsia="zh-CN"/>
        </w:rPr>
        <w:t xml:space="preserve"> </w:t>
      </w:r>
      <w:r>
        <w:rPr>
          <w:lang w:eastAsia="zh-CN"/>
        </w:rPr>
        <w:fldChar w:fldCharType="end"/>
      </w:r>
    </w:p>
    <w:p>
      <w:pPr>
        <w:pStyle w:val="16"/>
        <w:bidi w:val="0"/>
        <w:rPr>
          <w:lang w:eastAsia="zh-CN"/>
        </w:rPr>
      </w:pPr>
      <w:r>
        <w:rPr>
          <w:lang w:eastAsia="zh-CN"/>
        </w:rPr>
        <w:t>第二章   采购需求</w:t>
      </w:r>
    </w:p>
    <w:p>
      <w:pPr>
        <w:pStyle w:val="16"/>
        <w:bidi w:val="0"/>
        <w:rPr>
          <w:lang w:eastAsia="zh-CN"/>
        </w:rPr>
      </w:pPr>
      <w:r>
        <w:rPr>
          <w:lang w:eastAsia="zh-CN"/>
        </w:rPr>
        <w:t xml:space="preserve">第三章   供应商须知 </w:t>
      </w:r>
    </w:p>
    <w:p>
      <w:pPr>
        <w:pStyle w:val="16"/>
        <w:bidi w:val="0"/>
        <w:rPr>
          <w:lang w:eastAsia="zh-CN"/>
        </w:rPr>
      </w:pPr>
      <w:r>
        <w:rPr>
          <w:lang w:eastAsia="zh-CN"/>
        </w:rPr>
        <w:t xml:space="preserve">第四章   </w:t>
      </w:r>
      <w:r>
        <w:rPr>
          <w:rFonts w:hint="eastAsia"/>
          <w:lang w:eastAsia="zh-CN"/>
        </w:rPr>
        <w:t>评审程序、</w:t>
      </w:r>
      <w:r>
        <w:rPr>
          <w:lang w:eastAsia="zh-CN"/>
        </w:rPr>
        <w:t xml:space="preserve">评审方法和评审标准 </w:t>
      </w:r>
    </w:p>
    <w:p>
      <w:pPr>
        <w:pStyle w:val="16"/>
        <w:bidi w:val="0"/>
        <w:rPr>
          <w:lang w:eastAsia="zh-CN"/>
        </w:rPr>
      </w:pPr>
      <w:r>
        <w:rPr>
          <w:lang w:eastAsia="zh-CN"/>
        </w:rPr>
        <w:t xml:space="preserve">第五章   </w:t>
      </w:r>
      <w:r>
        <w:rPr>
          <w:rFonts w:hint="eastAsia"/>
          <w:lang w:eastAsia="zh-CN"/>
        </w:rPr>
        <w:t>政府采购合同（草稿）</w:t>
      </w:r>
    </w:p>
    <w:p>
      <w:pPr>
        <w:pStyle w:val="16"/>
        <w:bidi w:val="0"/>
        <w:rPr>
          <w:lang w:eastAsia="zh-CN"/>
        </w:rPr>
      </w:pPr>
      <w:r>
        <w:rPr>
          <w:lang w:eastAsia="zh-CN"/>
        </w:rPr>
        <w:t>第六章   响应文件格式</w:t>
      </w:r>
    </w:p>
    <w:p>
      <w:pPr>
        <w:pStyle w:val="14"/>
        <w:spacing w:line="360" w:lineRule="auto"/>
        <w:ind w:firstLine="476" w:firstLineChars="200"/>
        <w:rPr>
          <w:spacing w:val="-1"/>
          <w:sz w:val="24"/>
          <w:szCs w:val="24"/>
          <w:lang w:eastAsia="zh-CN"/>
        </w:rPr>
      </w:pPr>
      <w:r>
        <w:rPr>
          <w:rFonts w:hint="eastAsia"/>
          <w:spacing w:val="-1"/>
          <w:sz w:val="24"/>
          <w:szCs w:val="24"/>
          <w:lang w:eastAsia="zh-CN"/>
        </w:rPr>
        <w:t>7.2</w:t>
      </w:r>
      <w:r>
        <w:rPr>
          <w:spacing w:val="-1"/>
          <w:sz w:val="24"/>
          <w:szCs w:val="24"/>
          <w:lang w:eastAsia="zh-CN"/>
        </w:rPr>
        <w:t xml:space="preserve"> </w:t>
      </w:r>
      <w:r>
        <w:rPr>
          <w:rFonts w:hint="eastAsia"/>
          <w:spacing w:val="-1"/>
          <w:sz w:val="24"/>
          <w:szCs w:val="24"/>
          <w:lang w:eastAsia="zh-CN"/>
        </w:rPr>
        <w:t>供应商应认真阅读竞争性磋商文件的全部内容。供应商应按照竞争性磋商文件要求提交响应文件并保证所提供的全部资料的真实性，并对竞争性磋商文件做出实质性响应，否则响应无效。</w:t>
      </w:r>
    </w:p>
    <w:p>
      <w:pPr>
        <w:pStyle w:val="14"/>
        <w:spacing w:line="360" w:lineRule="auto"/>
        <w:ind w:firstLine="478" w:firstLineChars="200"/>
        <w:rPr>
          <w:b/>
          <w:bCs/>
          <w:spacing w:val="-1"/>
          <w:sz w:val="24"/>
          <w:szCs w:val="24"/>
          <w:lang w:eastAsia="zh-CN"/>
        </w:rPr>
      </w:pPr>
      <w:r>
        <w:rPr>
          <w:rFonts w:hint="eastAsia"/>
          <w:b/>
          <w:bCs/>
          <w:spacing w:val="-1"/>
          <w:sz w:val="24"/>
          <w:szCs w:val="24"/>
          <w:lang w:eastAsia="zh-CN"/>
        </w:rPr>
        <w:t>8.对竞争性磋商文件的澄清或修改</w:t>
      </w:r>
    </w:p>
    <w:p>
      <w:pPr>
        <w:pStyle w:val="14"/>
        <w:spacing w:line="360" w:lineRule="auto"/>
        <w:ind w:firstLine="476" w:firstLineChars="200"/>
        <w:rPr>
          <w:spacing w:val="-1"/>
          <w:sz w:val="24"/>
          <w:szCs w:val="24"/>
          <w:lang w:eastAsia="zh-CN"/>
        </w:rPr>
      </w:pPr>
      <w:r>
        <w:rPr>
          <w:rFonts w:hint="eastAsia"/>
          <w:spacing w:val="-1"/>
          <w:sz w:val="24"/>
          <w:szCs w:val="24"/>
          <w:lang w:eastAsia="zh-CN"/>
        </w:rPr>
        <w:t>8.1</w:t>
      </w:r>
      <w:r>
        <w:rPr>
          <w:rFonts w:hint="eastAsia" w:asciiTheme="minorEastAsia" w:hAnsiTheme="minorEastAsia" w:eastAsiaTheme="minorEastAsia" w:cstheme="minorEastAsia"/>
          <w:spacing w:val="-8"/>
          <w:sz w:val="24"/>
          <w:szCs w:val="24"/>
          <w:lang w:eastAsia="zh-CN"/>
        </w:rPr>
        <w:t>采购人或采购代理机构</w:t>
      </w:r>
      <w:r>
        <w:rPr>
          <w:rFonts w:hint="eastAsia"/>
          <w:spacing w:val="-1"/>
          <w:sz w:val="24"/>
          <w:szCs w:val="24"/>
          <w:lang w:eastAsia="zh-CN"/>
        </w:rPr>
        <w:t>可用补充文件的方式修正竞争性磋商文件，补充文件内容以公告的形式告知所有竞争性磋商文件收受人，该补充文件将成为竞争性磋商文件的组成部分，并替代所修正的部分。</w:t>
      </w:r>
    </w:p>
    <w:p>
      <w:pPr>
        <w:pStyle w:val="14"/>
        <w:spacing w:line="360" w:lineRule="auto"/>
        <w:ind w:firstLine="476" w:firstLineChars="200"/>
        <w:rPr>
          <w:spacing w:val="-1"/>
          <w:sz w:val="24"/>
          <w:szCs w:val="24"/>
          <w:lang w:eastAsia="zh-CN"/>
        </w:rPr>
      </w:pPr>
      <w:r>
        <w:rPr>
          <w:rFonts w:hint="eastAsia"/>
          <w:spacing w:val="-1"/>
          <w:sz w:val="24"/>
          <w:szCs w:val="24"/>
          <w:lang w:eastAsia="zh-CN"/>
        </w:rPr>
        <w:t>8.2</w:t>
      </w:r>
      <w:r>
        <w:rPr>
          <w:rFonts w:hint="eastAsia" w:asciiTheme="minorEastAsia" w:hAnsiTheme="minorEastAsia" w:eastAsiaTheme="minorEastAsia" w:cstheme="minorEastAsia"/>
          <w:spacing w:val="-8"/>
          <w:sz w:val="24"/>
          <w:szCs w:val="24"/>
          <w:lang w:eastAsia="zh-CN"/>
        </w:rPr>
        <w:t>采购人或采购代理机构</w:t>
      </w:r>
      <w:r>
        <w:rPr>
          <w:rFonts w:hint="eastAsia"/>
          <w:spacing w:val="-1"/>
          <w:sz w:val="24"/>
          <w:szCs w:val="24"/>
          <w:lang w:eastAsia="zh-CN"/>
        </w:rPr>
        <w:t>可以酌情延长上传截止时间，并将此变更以公告形式通知所有竞争性磋商文件收受人。</w:t>
      </w:r>
    </w:p>
    <w:p>
      <w:pPr>
        <w:pStyle w:val="14"/>
        <w:spacing w:line="360" w:lineRule="auto"/>
        <w:ind w:firstLine="476" w:firstLineChars="200"/>
        <w:rPr>
          <w:spacing w:val="-1"/>
          <w:sz w:val="24"/>
          <w:szCs w:val="24"/>
          <w:lang w:eastAsia="zh-CN"/>
        </w:rPr>
      </w:pPr>
      <w:r>
        <w:rPr>
          <w:rFonts w:hint="eastAsia"/>
          <w:spacing w:val="-1"/>
          <w:sz w:val="24"/>
          <w:szCs w:val="24"/>
          <w:lang w:eastAsia="zh-CN"/>
        </w:rPr>
        <w:t>8.3澄清或者修改的内容为竞争性磋商文件的组成部分，并对所有获取竞争性磋商文件的潜在供应商具有约束力。澄清或者修改的内容可能影响响应文件编制的，将在提交首次响应文件截止之日5日前，以书面形式</w:t>
      </w:r>
      <w:r>
        <w:rPr>
          <w:rFonts w:hint="eastAsia" w:asciiTheme="minorEastAsia" w:hAnsiTheme="minorEastAsia" w:eastAsiaTheme="minorEastAsia" w:cstheme="minorEastAsia"/>
          <w:spacing w:val="-8"/>
          <w:sz w:val="24"/>
          <w:szCs w:val="24"/>
          <w:lang w:eastAsia="zh-CN"/>
        </w:rPr>
        <w:t>（必须在原公告发布媒体上发布公告）</w:t>
      </w:r>
      <w:r>
        <w:rPr>
          <w:rFonts w:hint="eastAsia"/>
          <w:spacing w:val="-1"/>
          <w:sz w:val="24"/>
          <w:szCs w:val="24"/>
          <w:lang w:eastAsia="zh-CN"/>
        </w:rPr>
        <w:t>通知所有获取磋商文件的供应商；不足5日的，将顺延上传响应文件截止时间。</w:t>
      </w:r>
    </w:p>
    <w:p>
      <w:pPr>
        <w:pStyle w:val="14"/>
        <w:spacing w:line="360" w:lineRule="auto"/>
        <w:ind w:firstLine="478" w:firstLineChars="200"/>
        <w:rPr>
          <w:b/>
          <w:bCs/>
          <w:spacing w:val="-1"/>
          <w:sz w:val="24"/>
          <w:szCs w:val="24"/>
          <w:lang w:eastAsia="zh-CN"/>
        </w:rPr>
      </w:pPr>
      <w:r>
        <w:rPr>
          <w:rFonts w:hint="eastAsia"/>
          <w:b/>
          <w:bCs/>
          <w:spacing w:val="-1"/>
          <w:sz w:val="24"/>
          <w:szCs w:val="24"/>
          <w:lang w:eastAsia="zh-CN"/>
        </w:rPr>
        <w:t>8.4政府采购项目实行网上受理，开标前所有信息保密。因此，</w:t>
      </w:r>
      <w:r>
        <w:rPr>
          <w:rFonts w:hint="eastAsia" w:asciiTheme="minorEastAsia" w:hAnsiTheme="minorEastAsia" w:eastAsiaTheme="minorEastAsia" w:cstheme="minorEastAsia"/>
          <w:b/>
          <w:bCs/>
          <w:spacing w:val="-8"/>
          <w:sz w:val="24"/>
          <w:szCs w:val="24"/>
          <w:lang w:eastAsia="zh-CN"/>
        </w:rPr>
        <w:t>采购人或采购代理机构</w:t>
      </w:r>
      <w:r>
        <w:rPr>
          <w:rFonts w:hint="eastAsia"/>
          <w:b/>
          <w:bCs/>
          <w:spacing w:val="-1"/>
          <w:sz w:val="24"/>
          <w:szCs w:val="24"/>
          <w:lang w:eastAsia="zh-CN"/>
        </w:rPr>
        <w:t>发布的一切公告信息（包括采购公告、变更公告、澄清公告等）均在“河南省政府采购网”“唐河县公共资源交易中心网”等媒体发布，请潜在供应商随时查询有关公告信息。若因潜在供应商没有及时查看到公告信息而造成的失误，责任自负。</w:t>
      </w:r>
    </w:p>
    <w:p>
      <w:pPr>
        <w:pStyle w:val="14"/>
        <w:spacing w:line="360" w:lineRule="auto"/>
        <w:ind w:firstLine="450" w:firstLineChars="200"/>
        <w:rPr>
          <w:rFonts w:asciiTheme="minorEastAsia" w:hAnsiTheme="minorEastAsia" w:eastAsiaTheme="minorEastAsia" w:cstheme="minorEastAsia"/>
          <w:b/>
          <w:bCs/>
          <w:spacing w:val="-8"/>
          <w:sz w:val="24"/>
          <w:szCs w:val="24"/>
          <w:lang w:eastAsia="zh-CN"/>
        </w:rPr>
      </w:pPr>
      <w:r>
        <w:rPr>
          <w:rFonts w:hint="eastAsia" w:asciiTheme="minorEastAsia" w:hAnsiTheme="minorEastAsia" w:eastAsiaTheme="minorEastAsia" w:cstheme="minorEastAsia"/>
          <w:b/>
          <w:bCs/>
          <w:spacing w:val="-8"/>
          <w:sz w:val="24"/>
          <w:szCs w:val="24"/>
          <w:lang w:eastAsia="zh-CN"/>
        </w:rPr>
        <w:t>8.5供应商应关注是否有发布最新的澄清更正公告和更正的最新磋商文件（电子答疑文件），如有则需下载最新的磋商文件，并在此基础上制作最新的响应文件并上传。</w:t>
      </w:r>
    </w:p>
    <w:p>
      <w:pPr>
        <w:pStyle w:val="14"/>
        <w:spacing w:before="91" w:line="221" w:lineRule="auto"/>
        <w:ind w:left="3213"/>
        <w:rPr>
          <w:sz w:val="28"/>
          <w:szCs w:val="28"/>
          <w:lang w:eastAsia="zh-CN"/>
        </w:rPr>
      </w:pPr>
      <w:r>
        <w:rPr>
          <w:spacing w:val="-4"/>
          <w:sz w:val="28"/>
          <w:szCs w:val="28"/>
          <w:lang w:eastAsia="zh-CN"/>
          <w14:textOutline w14:w="1803" w14:cap="flat" w14:cmpd="sng" w14:algn="ctr">
            <w14:solidFill>
              <w14:srgbClr w14:val="000000"/>
            </w14:solidFill>
            <w14:prstDash w14:val="solid"/>
            <w14:miter w14:val="0"/>
          </w14:textOutline>
        </w:rPr>
        <w:t>三</w:t>
      </w:r>
      <w:r>
        <w:rPr>
          <w:rFonts w:hint="eastAsia"/>
          <w:spacing w:val="10"/>
          <w:sz w:val="28"/>
          <w:szCs w:val="28"/>
          <w:lang w:eastAsia="zh-CN"/>
        </w:rPr>
        <w:t>、</w:t>
      </w:r>
      <w:r>
        <w:rPr>
          <w:spacing w:val="-4"/>
          <w:sz w:val="28"/>
          <w:szCs w:val="28"/>
          <w:lang w:eastAsia="zh-CN"/>
          <w14:textOutline w14:w="1803" w14:cap="flat" w14:cmpd="sng" w14:algn="ctr">
            <w14:solidFill>
              <w14:srgbClr w14:val="000000"/>
            </w14:solidFill>
            <w14:prstDash w14:val="solid"/>
            <w14:miter w14:val="0"/>
          </w14:textOutline>
        </w:rPr>
        <w:t>响应文件的编制</w:t>
      </w:r>
    </w:p>
    <w:p>
      <w:pPr>
        <w:pStyle w:val="14"/>
        <w:spacing w:before="204" w:line="220" w:lineRule="auto"/>
        <w:ind w:left="16"/>
        <w:rPr>
          <w:rFonts w:ascii="Arial" w:hAnsi="Arial" w:cs="Arial"/>
          <w:sz w:val="24"/>
          <w:szCs w:val="24"/>
          <w:lang w:eastAsia="zh-CN"/>
        </w:rPr>
      </w:pPr>
    </w:p>
    <w:p>
      <w:pPr>
        <w:pStyle w:val="14"/>
        <w:spacing w:line="360" w:lineRule="auto"/>
        <w:ind w:firstLine="478" w:firstLineChars="200"/>
        <w:rPr>
          <w:spacing w:val="-1"/>
          <w:sz w:val="24"/>
          <w:szCs w:val="24"/>
          <w:lang w:eastAsia="zh-CN"/>
        </w:rPr>
      </w:pPr>
      <w:r>
        <w:rPr>
          <w:rFonts w:hint="eastAsia"/>
          <w:b/>
          <w:bCs/>
          <w:spacing w:val="-1"/>
          <w:sz w:val="24"/>
          <w:szCs w:val="24"/>
          <w:lang w:eastAsia="zh-CN"/>
        </w:rPr>
        <w:t>9. 响应范围、竞争性磋商文件中计量单位的使用及磋商语言</w:t>
      </w:r>
    </w:p>
    <w:p>
      <w:pPr>
        <w:pStyle w:val="14"/>
        <w:spacing w:line="360" w:lineRule="auto"/>
        <w:ind w:firstLine="476" w:firstLineChars="200"/>
        <w:rPr>
          <w:spacing w:val="-1"/>
          <w:sz w:val="24"/>
          <w:szCs w:val="24"/>
          <w:lang w:eastAsia="zh-CN"/>
        </w:rPr>
      </w:pPr>
      <w:r>
        <w:rPr>
          <w:rFonts w:hint="eastAsia"/>
          <w:spacing w:val="-1"/>
          <w:sz w:val="24"/>
          <w:szCs w:val="24"/>
          <w:lang w:eastAsia="zh-CN"/>
        </w:rPr>
        <w:t>9.1本项目如划分采购包，供应商可以对本项目的其中一个采购包进行响应，也可同时对多个采购包进行响应。供应商应当对所参与采购包对应第二章《采购需求》所列的全部内容进行响应，不得将一个采购包中的内容拆分响应，否则其对该采购包的响应将被认定为无效响应。</w:t>
      </w:r>
    </w:p>
    <w:p>
      <w:pPr>
        <w:pStyle w:val="14"/>
        <w:spacing w:line="360" w:lineRule="auto"/>
        <w:ind w:firstLine="476" w:firstLineChars="200"/>
        <w:rPr>
          <w:spacing w:val="-1"/>
          <w:sz w:val="24"/>
          <w:szCs w:val="24"/>
          <w:lang w:eastAsia="zh-CN"/>
        </w:rPr>
      </w:pPr>
      <w:r>
        <w:rPr>
          <w:rFonts w:hint="eastAsia"/>
          <w:spacing w:val="-1"/>
          <w:sz w:val="24"/>
          <w:szCs w:val="24"/>
          <w:lang w:eastAsia="zh-CN"/>
        </w:rPr>
        <w:t>9.2除竞争性磋商文件有特殊要求外，本项目磋商所使用的计量单位，应采用中华人民共和国法定计量单位。</w:t>
      </w:r>
    </w:p>
    <w:p>
      <w:pPr>
        <w:pStyle w:val="14"/>
        <w:spacing w:line="360" w:lineRule="auto"/>
        <w:ind w:firstLine="476" w:firstLineChars="200"/>
        <w:rPr>
          <w:spacing w:val="-1"/>
          <w:sz w:val="24"/>
          <w:szCs w:val="24"/>
          <w:lang w:eastAsia="zh-CN"/>
        </w:rPr>
      </w:pPr>
      <w:r>
        <w:rPr>
          <w:rFonts w:hint="eastAsia"/>
          <w:spacing w:val="-1"/>
          <w:sz w:val="24"/>
          <w:szCs w:val="24"/>
          <w:lang w:eastAsia="zh-CN"/>
        </w:rPr>
        <w:t>9.3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pPr>
        <w:pStyle w:val="14"/>
        <w:spacing w:line="360" w:lineRule="auto"/>
        <w:ind w:firstLine="478" w:firstLineChars="200"/>
        <w:rPr>
          <w:spacing w:val="-1"/>
          <w:sz w:val="24"/>
          <w:szCs w:val="24"/>
          <w:lang w:eastAsia="zh-CN"/>
        </w:rPr>
      </w:pPr>
      <w:r>
        <w:rPr>
          <w:rFonts w:hint="eastAsia"/>
          <w:b/>
          <w:bCs/>
          <w:spacing w:val="-1"/>
          <w:sz w:val="24"/>
          <w:szCs w:val="24"/>
          <w:lang w:eastAsia="zh-CN"/>
        </w:rPr>
        <w:t>10.响应文件构成</w:t>
      </w:r>
    </w:p>
    <w:p>
      <w:pPr>
        <w:pStyle w:val="14"/>
        <w:spacing w:line="360" w:lineRule="auto"/>
        <w:ind w:firstLine="476" w:firstLineChars="200"/>
        <w:rPr>
          <w:spacing w:val="-1"/>
          <w:sz w:val="24"/>
          <w:szCs w:val="24"/>
          <w:lang w:eastAsia="zh-CN"/>
        </w:rPr>
      </w:pPr>
      <w:r>
        <w:rPr>
          <w:rFonts w:hint="eastAsia"/>
          <w:spacing w:val="-1"/>
          <w:sz w:val="24"/>
          <w:szCs w:val="24"/>
          <w:lang w:eastAsia="zh-CN"/>
        </w:rPr>
        <w:t>10.1供应商应当按照竞争性磋商文件的要求编制响应文件，并对其提交的响应文件的真实性、合法性承担法律责任。响应文件的部分格式要求，见第六章《响应文件格式》。</w:t>
      </w:r>
    </w:p>
    <w:p>
      <w:pPr>
        <w:pStyle w:val="14"/>
        <w:spacing w:line="360" w:lineRule="auto"/>
        <w:ind w:firstLine="476" w:firstLineChars="200"/>
        <w:rPr>
          <w:spacing w:val="-1"/>
          <w:sz w:val="24"/>
          <w:szCs w:val="24"/>
          <w:lang w:eastAsia="zh-CN"/>
        </w:rPr>
      </w:pPr>
      <w:r>
        <w:rPr>
          <w:rFonts w:hint="eastAsia"/>
          <w:spacing w:val="-1"/>
          <w:sz w:val="24"/>
          <w:szCs w:val="24"/>
          <w:lang w:eastAsia="zh-CN"/>
        </w:rPr>
        <w:t>10.2对于竞争性磋商文件中标记了实质性格式文件的，供应商不得改变格式中给定的文字所表达的含义，不得删减格式中的实质性内容，不得对应当填写的空格不填写或不实质性响应，否则响应无效。未标记实质性格式的文件和竞争性磋商文件未提供格式的内容，可由供应商自行编写。</w:t>
      </w:r>
    </w:p>
    <w:p>
      <w:pPr>
        <w:spacing w:line="360" w:lineRule="auto"/>
        <w:ind w:firstLine="480" w:firstLineChars="200"/>
        <w:rPr>
          <w:rFonts w:asciiTheme="minorEastAsia" w:hAnsiTheme="minorEastAsia" w:cstheme="minorEastAsia"/>
          <w:b/>
          <w:bCs/>
          <w:szCs w:val="24"/>
        </w:rPr>
      </w:pPr>
      <w:r>
        <w:rPr>
          <w:rFonts w:hint="eastAsia" w:asciiTheme="minorEastAsia" w:hAnsiTheme="minorEastAsia" w:cstheme="minorEastAsia"/>
          <w:szCs w:val="24"/>
        </w:rPr>
        <w:t>10.3 电子响应文件应使用CA数字证书生成并在截止时间前上传其加密版本，根据磋商文件中规定的下载平台要求，具体详见《投标文件制作工具操作手册》。</w:t>
      </w:r>
      <w:r>
        <w:rPr>
          <w:rFonts w:hint="eastAsia" w:asciiTheme="minorEastAsia" w:hAnsiTheme="minorEastAsia" w:cstheme="minorEastAsia"/>
          <w:b/>
          <w:bCs/>
          <w:szCs w:val="24"/>
        </w:rPr>
        <w:t>否则，被视为无效响应文件，将被平台系统拒绝。</w:t>
      </w:r>
    </w:p>
    <w:p>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10.4第四章《</w:t>
      </w:r>
      <w:r>
        <w:rPr>
          <w:rFonts w:hint="eastAsia"/>
          <w:spacing w:val="-1"/>
          <w:szCs w:val="24"/>
        </w:rPr>
        <w:t>评审程序、</w:t>
      </w:r>
      <w:r>
        <w:rPr>
          <w:spacing w:val="-1"/>
          <w:szCs w:val="24"/>
        </w:rPr>
        <w:t>评审方法和评审标准</w:t>
      </w:r>
      <w:r>
        <w:rPr>
          <w:rFonts w:hint="eastAsia" w:asciiTheme="minorEastAsia" w:hAnsiTheme="minorEastAsia" w:cstheme="minorEastAsia"/>
          <w:szCs w:val="24"/>
        </w:rPr>
        <w:t>》中涉及的证明文件。</w:t>
      </w:r>
    </w:p>
    <w:p>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10.5对照第二章《采购需求》，说明所提供货物、服务或工程已对第二章《采购需求》做出了响应，或申明与第二章《采购需求》的偏差和例外。如第二章《采购需求》中要求提供证明文件的，</w:t>
      </w:r>
      <w:r>
        <w:rPr>
          <w:rFonts w:hint="eastAsia" w:asciiTheme="minorEastAsia" w:hAnsiTheme="minorEastAsia" w:cstheme="minorEastAsia"/>
          <w:spacing w:val="2"/>
          <w:szCs w:val="24"/>
        </w:rPr>
        <w:t>供应商</w:t>
      </w:r>
      <w:r>
        <w:rPr>
          <w:rFonts w:hint="eastAsia" w:asciiTheme="minorEastAsia" w:hAnsiTheme="minorEastAsia" w:cstheme="minorEastAsia"/>
          <w:szCs w:val="24"/>
        </w:rPr>
        <w:t>应当按具体要求提供证明文件。</w:t>
      </w:r>
    </w:p>
    <w:p>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10.6</w:t>
      </w:r>
      <w:r>
        <w:rPr>
          <w:rFonts w:hint="eastAsia" w:asciiTheme="minorEastAsia" w:hAnsiTheme="minorEastAsia" w:cstheme="minorEastAsia"/>
          <w:spacing w:val="2"/>
          <w:szCs w:val="24"/>
        </w:rPr>
        <w:t>供应商</w:t>
      </w:r>
      <w:r>
        <w:rPr>
          <w:rFonts w:hint="eastAsia" w:asciiTheme="minorEastAsia" w:hAnsiTheme="minorEastAsia" w:cstheme="minorEastAsia"/>
          <w:szCs w:val="24"/>
        </w:rPr>
        <w:t>编制响应文件时，涉及营业执照、资质、业绩、财务、社保、纳税及各类证书、报告等内容，必须是原件的扫描件。</w:t>
      </w:r>
    </w:p>
    <w:p>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10.7</w:t>
      </w:r>
      <w:r>
        <w:rPr>
          <w:rFonts w:hint="eastAsia" w:asciiTheme="minorEastAsia" w:hAnsiTheme="minorEastAsia" w:cstheme="minorEastAsia"/>
          <w:spacing w:val="2"/>
          <w:szCs w:val="24"/>
        </w:rPr>
        <w:t>供应商</w:t>
      </w:r>
      <w:r>
        <w:rPr>
          <w:rFonts w:hint="eastAsia" w:asciiTheme="minorEastAsia" w:hAnsiTheme="minorEastAsia" w:cstheme="minorEastAsia"/>
          <w:szCs w:val="24"/>
        </w:rPr>
        <w:t>认为应附的其他材料。</w:t>
      </w:r>
    </w:p>
    <w:p>
      <w:pPr>
        <w:spacing w:line="360" w:lineRule="auto"/>
        <w:ind w:firstLine="482" w:firstLineChars="200"/>
        <w:rPr>
          <w:rFonts w:asciiTheme="minorEastAsia" w:hAnsiTheme="minorEastAsia" w:cstheme="minorEastAsia"/>
          <w:szCs w:val="24"/>
        </w:rPr>
      </w:pPr>
      <w:r>
        <w:rPr>
          <w:rFonts w:hint="eastAsia" w:asciiTheme="minorEastAsia" w:hAnsiTheme="minorEastAsia" w:cstheme="minorEastAsia"/>
          <w:b/>
          <w:bCs/>
          <w:szCs w:val="24"/>
        </w:rPr>
        <w:t>11.报价</w:t>
      </w:r>
    </w:p>
    <w:p>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11.1 报价均以人民币报价。</w:t>
      </w:r>
    </w:p>
    <w:p>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11.2 供应商的报价应包括为完成本项目所发生的一切费用和税费，采购人将不再支付报价以外的任何费用。供应商的报价应包括但不限于下列内容，磋商文件中有特殊规定的，从其规定。</w:t>
      </w:r>
    </w:p>
    <w:p>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11.2.1 所投货物及标准附件、备品备件、专用工具等的出厂价（包括已在中国国内的进口货物完税后的仓库交货价、展室交货价或货架交货价）和运至最终目的地的运输费和保险费，安装调试、检验、技术服务、培训、质量保证、售后服务、税费等；报价时应详细列出所投产品的生产厂商、品牌、型号、单价、数量、总价等。</w:t>
      </w:r>
    </w:p>
    <w:p>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11.2.2 服务项目按照磋商文件要求完成本项目的全部相关费用。</w:t>
      </w:r>
    </w:p>
    <w:p>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11.3 采购人不得向供应商索要或者接受其给予的赠品、回扣或者与采购无关的其他商品、服务。</w:t>
      </w:r>
    </w:p>
    <w:p>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11.4 供应商不能提供任何有选择性或可调整的报价（</w:t>
      </w:r>
      <w:r>
        <w:rPr>
          <w:rFonts w:hint="eastAsia" w:asciiTheme="minorEastAsia" w:hAnsiTheme="minorEastAsia" w:cstheme="minorEastAsia"/>
          <w:spacing w:val="-2"/>
          <w:szCs w:val="24"/>
        </w:rPr>
        <w:t>竞争性磋商</w:t>
      </w:r>
      <w:r>
        <w:rPr>
          <w:rFonts w:hint="eastAsia" w:asciiTheme="minorEastAsia" w:hAnsiTheme="minorEastAsia" w:cstheme="minorEastAsia"/>
          <w:szCs w:val="24"/>
        </w:rPr>
        <w:t>文件另有规定的除外），否则其响应无效。</w:t>
      </w:r>
    </w:p>
    <w:p>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11.5本项目将按供应商所提交的单价和总价来支付本项目所需的费用。对供应商没有填写单价和总价的内容,将被认为这些项目费用已包括在报价中。</w:t>
      </w:r>
    </w:p>
    <w:p>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11.6磋商结束，供应商进行网上最终报价。</w:t>
      </w:r>
    </w:p>
    <w:p>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11.7本次采购设有预算，供应商最终报价超过预算的，磋商小组将不予评议。</w:t>
      </w:r>
    </w:p>
    <w:p>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11.8供应商的所有报价不得低于成本恶意竞争。</w:t>
      </w:r>
    </w:p>
    <w:p>
      <w:pPr>
        <w:spacing w:line="360" w:lineRule="auto"/>
        <w:ind w:firstLine="478" w:firstLineChars="200"/>
        <w:rPr>
          <w:rFonts w:ascii="宋体" w:hAnsi="宋体" w:eastAsia="宋体" w:cs="宋体"/>
          <w:b/>
          <w:spacing w:val="-1"/>
          <w:szCs w:val="24"/>
        </w:rPr>
      </w:pPr>
      <w:r>
        <w:rPr>
          <w:rFonts w:hint="eastAsia" w:ascii="宋体" w:hAnsi="宋体" w:eastAsia="宋体" w:cs="宋体"/>
          <w:b/>
          <w:spacing w:val="-1"/>
          <w:szCs w:val="24"/>
        </w:rPr>
        <w:t>评标委员会认为投标人的报价明显低于其他通过符合性审查投标人的报价，有可能影响产品质量或者不能诚信履约的，应当要求其</w:t>
      </w:r>
      <w:r>
        <w:rPr>
          <w:rFonts w:ascii="宋体" w:hAnsi="宋体" w:eastAsia="宋体" w:cs="宋体"/>
          <w:b/>
          <w:spacing w:val="-1"/>
          <w:szCs w:val="24"/>
        </w:rPr>
        <w:t>(</w:t>
      </w:r>
      <w:r>
        <w:rPr>
          <w:rFonts w:hint="eastAsia" w:ascii="宋体" w:hAnsi="宋体" w:eastAsia="宋体" w:cs="宋体"/>
          <w:b/>
          <w:spacing w:val="-1"/>
          <w:szCs w:val="24"/>
        </w:rPr>
        <w:t>远程评标在线说明</w:t>
      </w:r>
      <w:r>
        <w:rPr>
          <w:rFonts w:ascii="宋体" w:hAnsi="宋体" w:eastAsia="宋体" w:cs="宋体"/>
          <w:b/>
          <w:spacing w:val="-1"/>
          <w:szCs w:val="24"/>
        </w:rPr>
        <w:t>)</w:t>
      </w:r>
      <w:r>
        <w:rPr>
          <w:rFonts w:hint="eastAsia" w:ascii="宋体" w:hAnsi="宋体" w:eastAsia="宋体" w:cs="宋体"/>
          <w:b/>
          <w:spacing w:val="-1"/>
          <w:szCs w:val="24"/>
        </w:rPr>
        <w:t>提供书面说明，必要时提交相关证明材料；投标人不能证明其报价合理性的，评标委员会应当将其作为无效投标处理。</w:t>
      </w:r>
    </w:p>
    <w:p>
      <w:pPr>
        <w:spacing w:line="360" w:lineRule="auto"/>
        <w:ind w:firstLine="478" w:firstLineChars="200"/>
        <w:rPr>
          <w:rFonts w:ascii="宋体" w:hAnsi="宋体" w:eastAsia="宋体" w:cs="宋体"/>
          <w:b/>
          <w:spacing w:val="-1"/>
          <w:szCs w:val="24"/>
        </w:rPr>
      </w:pPr>
      <w:r>
        <w:rPr>
          <w:rFonts w:hint="eastAsia" w:ascii="宋体" w:hAnsi="宋体" w:eastAsia="宋体" w:cs="宋体"/>
          <w:b/>
          <w:spacing w:val="-1"/>
          <w:szCs w:val="24"/>
        </w:rPr>
        <w:t>（</w:t>
      </w:r>
      <w:r>
        <w:rPr>
          <w:rFonts w:ascii="宋体" w:hAnsi="宋体" w:eastAsia="宋体" w:cs="宋体"/>
          <w:b/>
          <w:spacing w:val="-1"/>
          <w:szCs w:val="24"/>
        </w:rPr>
        <w:t>1</w:t>
      </w:r>
      <w:r>
        <w:rPr>
          <w:rFonts w:hint="eastAsia" w:ascii="宋体" w:hAnsi="宋体" w:eastAsia="宋体" w:cs="宋体"/>
          <w:b/>
          <w:spacing w:val="-1"/>
          <w:szCs w:val="24"/>
        </w:rPr>
        <w:t>）</w:t>
      </w:r>
      <w:r>
        <w:rPr>
          <w:rFonts w:ascii="宋体" w:hAnsi="宋体" w:eastAsia="宋体" w:cs="宋体"/>
          <w:b/>
          <w:spacing w:val="-1"/>
          <w:szCs w:val="24"/>
        </w:rPr>
        <w:t xml:space="preserve"> </w:t>
      </w:r>
      <w:r>
        <w:rPr>
          <w:rFonts w:hint="eastAsia" w:ascii="宋体" w:hAnsi="宋体" w:eastAsia="宋体" w:cs="宋体"/>
          <w:b/>
          <w:spacing w:val="-1"/>
          <w:szCs w:val="24"/>
        </w:rPr>
        <w:t>投标人的说明材料应当按照国家财务会计制度的规定要求，逐项就提供的货物、工程和服务的主营业务成本、税金及附加、销售费用、管理费用、财务费用、培训费用、售后服务等成本构成事项详细陈述。</w:t>
      </w:r>
    </w:p>
    <w:p>
      <w:pPr>
        <w:spacing w:line="360" w:lineRule="auto"/>
        <w:ind w:firstLine="478" w:firstLineChars="200"/>
        <w:rPr>
          <w:rFonts w:ascii="宋体" w:hAnsi="宋体" w:eastAsia="宋体" w:cs="宋体"/>
          <w:b/>
          <w:spacing w:val="-1"/>
          <w:szCs w:val="24"/>
        </w:rPr>
      </w:pPr>
      <w:r>
        <w:rPr>
          <w:rFonts w:hint="eastAsia" w:ascii="宋体" w:hAnsi="宋体" w:eastAsia="宋体" w:cs="宋体"/>
          <w:b/>
          <w:spacing w:val="-1"/>
          <w:szCs w:val="24"/>
        </w:rPr>
        <w:t>（</w:t>
      </w:r>
      <w:r>
        <w:rPr>
          <w:rFonts w:ascii="宋体" w:hAnsi="宋体" w:eastAsia="宋体" w:cs="宋体"/>
          <w:b/>
          <w:spacing w:val="-1"/>
          <w:szCs w:val="24"/>
        </w:rPr>
        <w:t>2</w:t>
      </w:r>
      <w:r>
        <w:rPr>
          <w:rFonts w:hint="eastAsia" w:ascii="宋体" w:hAnsi="宋体" w:eastAsia="宋体" w:cs="宋体"/>
          <w:b/>
          <w:spacing w:val="-1"/>
          <w:szCs w:val="24"/>
        </w:rPr>
        <w:t>）</w:t>
      </w:r>
      <w:r>
        <w:rPr>
          <w:rFonts w:ascii="宋体" w:hAnsi="宋体" w:eastAsia="宋体" w:cs="宋体"/>
          <w:b/>
          <w:spacing w:val="-1"/>
          <w:szCs w:val="24"/>
        </w:rPr>
        <w:t xml:space="preserve"> </w:t>
      </w:r>
      <w:r>
        <w:rPr>
          <w:rFonts w:hint="eastAsia" w:ascii="宋体" w:hAnsi="宋体" w:eastAsia="宋体" w:cs="宋体"/>
          <w:b/>
          <w:spacing w:val="-1"/>
          <w:szCs w:val="24"/>
        </w:rPr>
        <w:t>投标人答复后，评标委员会应当结合采购项目采购需求、专业实际情况、财务状况报告、与其他投标人比较情况等就投标人说明进行审查评价。</w:t>
      </w:r>
    </w:p>
    <w:p>
      <w:pPr>
        <w:spacing w:line="360" w:lineRule="auto"/>
        <w:ind w:firstLine="478" w:firstLineChars="200"/>
        <w:rPr>
          <w:rFonts w:ascii="宋体" w:hAnsi="宋体" w:eastAsia="宋体" w:cs="宋体"/>
          <w:b/>
          <w:bCs/>
          <w:spacing w:val="-1"/>
          <w:szCs w:val="24"/>
        </w:rPr>
      </w:pPr>
      <w:r>
        <w:rPr>
          <w:rFonts w:hint="eastAsia" w:ascii="宋体" w:hAnsi="宋体" w:eastAsia="宋体" w:cs="宋体"/>
          <w:b/>
          <w:bCs/>
          <w:spacing w:val="-1"/>
          <w:szCs w:val="24"/>
        </w:rPr>
        <w:t>12.响应有效期</w:t>
      </w:r>
    </w:p>
    <w:p>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12.1 响应文件应在本竞争性磋商文件《供应商须知表》中规定的响应有效期内保持有效，响应有效期少于磋商文件规定期限的，其响应无效。成交人的响应有效期延长至项目验收合格之日。</w:t>
      </w:r>
    </w:p>
    <w:p>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12.2、特别情况下，采购代理机构、采购人可于响应有效期满之前要求供应商同意延长有效期，要求与答复均为书面形式。供应商可以拒绝上述要求。对于同意该要求的供应商，既不要求也不允许其修改响应文件。</w:t>
      </w:r>
    </w:p>
    <w:p>
      <w:pPr>
        <w:spacing w:line="360" w:lineRule="auto"/>
        <w:ind w:firstLine="482" w:firstLineChars="200"/>
        <w:rPr>
          <w:rFonts w:asciiTheme="minorEastAsia" w:hAnsiTheme="minorEastAsia" w:cstheme="minorEastAsia"/>
          <w:b/>
          <w:bCs/>
          <w:szCs w:val="24"/>
        </w:rPr>
      </w:pPr>
      <w:r>
        <w:rPr>
          <w:rFonts w:hint="eastAsia" w:asciiTheme="minorEastAsia" w:hAnsiTheme="minorEastAsia" w:cstheme="minorEastAsia"/>
          <w:b/>
          <w:bCs/>
          <w:szCs w:val="24"/>
        </w:rPr>
        <w:t>13.响应文件的签署、盖章</w:t>
      </w:r>
    </w:p>
    <w:p>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13.1 电子响应文件必须在规定签章处电子签章或手写签字后扫描上传进响应文件。</w:t>
      </w:r>
    </w:p>
    <w:p>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13.2 竞争性磋商文件要求盖章的内容，一般通过CA加盖电子签章。</w:t>
      </w:r>
    </w:p>
    <w:p>
      <w:pPr>
        <w:pStyle w:val="14"/>
        <w:spacing w:before="122" w:line="190" w:lineRule="auto"/>
        <w:ind w:left="3239"/>
        <w:rPr>
          <w:spacing w:val="-4"/>
          <w:sz w:val="28"/>
          <w:szCs w:val="28"/>
          <w:lang w:eastAsia="zh-CN"/>
          <w14:textOutline w14:w="1803" w14:cap="flat" w14:cmpd="sng" w14:algn="ctr">
            <w14:solidFill>
              <w14:srgbClr w14:val="000000"/>
            </w14:solidFill>
            <w14:prstDash w14:val="solid"/>
            <w14:miter w14:val="0"/>
          </w14:textOutline>
        </w:rPr>
      </w:pPr>
    </w:p>
    <w:p>
      <w:pPr>
        <w:pStyle w:val="14"/>
        <w:spacing w:before="122" w:line="190" w:lineRule="auto"/>
        <w:jc w:val="center"/>
        <w:rPr>
          <w:rFonts w:ascii="Arial Unicode MS" w:hAnsi="Arial Unicode MS" w:eastAsia="Arial Unicode MS" w:cs="Arial Unicode MS"/>
          <w:sz w:val="28"/>
          <w:szCs w:val="28"/>
          <w:lang w:eastAsia="zh-CN"/>
        </w:rPr>
      </w:pPr>
      <w:r>
        <w:rPr>
          <w:spacing w:val="-4"/>
          <w:sz w:val="28"/>
          <w:szCs w:val="28"/>
          <w:lang w:eastAsia="zh-CN"/>
          <w14:textOutline w14:w="1803" w14:cap="flat" w14:cmpd="sng" w14:algn="ctr">
            <w14:solidFill>
              <w14:srgbClr w14:val="000000"/>
            </w14:solidFill>
            <w14:prstDash w14:val="solid"/>
            <w14:miter w14:val="0"/>
          </w14:textOutline>
        </w:rPr>
        <w:t>四</w:t>
      </w:r>
      <w:r>
        <w:rPr>
          <w:rFonts w:hint="eastAsia"/>
          <w:spacing w:val="10"/>
          <w:sz w:val="28"/>
          <w:szCs w:val="28"/>
          <w:lang w:eastAsia="zh-CN"/>
        </w:rPr>
        <w:t>、</w:t>
      </w:r>
      <w:r>
        <w:rPr>
          <w:spacing w:val="-4"/>
          <w:sz w:val="28"/>
          <w:szCs w:val="28"/>
          <w:lang w:eastAsia="zh-CN"/>
          <w14:textOutline w14:w="1803" w14:cap="flat" w14:cmpd="sng" w14:algn="ctr">
            <w14:solidFill>
              <w14:srgbClr w14:val="000000"/>
            </w14:solidFill>
            <w14:prstDash w14:val="solid"/>
            <w14:miter w14:val="0"/>
          </w14:textOutline>
        </w:rPr>
        <w:t>响应文件的</w:t>
      </w:r>
      <w:r>
        <w:rPr>
          <w:rFonts w:hint="eastAsia" w:ascii="Arial Unicode MS" w:hAnsi="Arial Unicode MS" w:cs="Arial Unicode MS"/>
          <w:spacing w:val="-4"/>
          <w:sz w:val="28"/>
          <w:szCs w:val="28"/>
          <w:lang w:eastAsia="zh-CN"/>
          <w14:textOutline w14:w="1803" w14:cap="flat" w14:cmpd="sng" w14:algn="ctr">
            <w14:solidFill>
              <w14:srgbClr w14:val="000000"/>
            </w14:solidFill>
            <w14:prstDash w14:val="solid"/>
            <w14:miter w14:val="0"/>
          </w14:textOutline>
        </w:rPr>
        <w:t>提</w:t>
      </w:r>
      <w:r>
        <w:rPr>
          <w:rFonts w:ascii="Arial Unicode MS" w:hAnsi="Arial Unicode MS" w:eastAsia="Arial Unicode MS" w:cs="Arial Unicode MS"/>
          <w:spacing w:val="-4"/>
          <w:sz w:val="28"/>
          <w:szCs w:val="28"/>
          <w:lang w:eastAsia="zh-CN"/>
          <w14:textOutline w14:w="1803" w14:cap="flat" w14:cmpd="sng" w14:algn="ctr">
            <w14:solidFill>
              <w14:srgbClr w14:val="000000"/>
            </w14:solidFill>
            <w14:prstDash w14:val="solid"/>
            <w14:miter w14:val="0"/>
          </w14:textOutline>
        </w:rPr>
        <w:t>交</w:t>
      </w:r>
    </w:p>
    <w:p>
      <w:pPr>
        <w:pStyle w:val="14"/>
        <w:spacing w:line="360" w:lineRule="auto"/>
        <w:ind w:firstLine="478" w:firstLineChars="200"/>
        <w:rPr>
          <w:b/>
          <w:bCs/>
          <w:spacing w:val="-1"/>
          <w:sz w:val="24"/>
          <w:szCs w:val="24"/>
          <w:lang w:eastAsia="zh-CN"/>
        </w:rPr>
      </w:pPr>
      <w:r>
        <w:rPr>
          <w:rFonts w:hint="eastAsia"/>
          <w:b/>
          <w:bCs/>
          <w:spacing w:val="-1"/>
          <w:sz w:val="24"/>
          <w:szCs w:val="24"/>
          <w:lang w:eastAsia="zh-CN"/>
        </w:rPr>
        <w:t>14.响应文件的提交</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14.1电子响应文件的提交是指使用</w:t>
      </w:r>
      <w:r>
        <w:rPr>
          <w:rFonts w:hint="eastAsia" w:asciiTheme="minorEastAsia" w:hAnsiTheme="minorEastAsia" w:cstheme="minorEastAsia"/>
          <w:spacing w:val="3"/>
          <w:szCs w:val="24"/>
          <w:lang w:eastAsia="zh-CN"/>
        </w:rPr>
        <w:t>唐河县公共资源交易中心</w:t>
      </w:r>
      <w:r>
        <w:rPr>
          <w:rFonts w:hint="eastAsia" w:asciiTheme="minorEastAsia" w:hAnsiTheme="minorEastAsia" w:cstheme="minorEastAsia"/>
          <w:spacing w:val="3"/>
          <w:szCs w:val="24"/>
        </w:rPr>
        <w:t>网上交易系统在上传截止时间前完成制作软件生成的加密电子响应文件的上传。未在上传截止时间前完成上传的，视为逾期提交。逾期提交的响应文件不予受理。</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14.2 采购人及采购代理机构拒绝接受通过电子交易平台以外任何形式提交的响应文件。</w:t>
      </w:r>
    </w:p>
    <w:p>
      <w:pPr>
        <w:spacing w:line="360" w:lineRule="auto"/>
        <w:ind w:firstLine="478" w:firstLineChars="200"/>
        <w:rPr>
          <w:rFonts w:ascii="宋体" w:hAnsi="宋体" w:eastAsia="宋体" w:cs="宋体"/>
          <w:b/>
          <w:bCs/>
          <w:spacing w:val="-1"/>
          <w:szCs w:val="24"/>
        </w:rPr>
      </w:pPr>
      <w:r>
        <w:rPr>
          <w:rFonts w:hint="eastAsia" w:ascii="宋体" w:hAnsi="宋体" w:eastAsia="宋体" w:cs="宋体"/>
          <w:b/>
          <w:bCs/>
          <w:spacing w:val="-1"/>
          <w:szCs w:val="24"/>
        </w:rPr>
        <w:t>15.响应文件上传截止时间</w:t>
      </w:r>
    </w:p>
    <w:p>
      <w:pPr>
        <w:pStyle w:val="14"/>
        <w:spacing w:line="360" w:lineRule="auto"/>
        <w:ind w:firstLine="492" w:firstLineChars="200"/>
        <w:rPr>
          <w:rFonts w:asciiTheme="minorEastAsia" w:hAnsiTheme="minorEastAsia" w:eastAsiaTheme="minorEastAsia" w:cstheme="minorEastAsia"/>
          <w:spacing w:val="3"/>
          <w:sz w:val="24"/>
          <w:szCs w:val="24"/>
          <w:lang w:eastAsia="zh-CN"/>
        </w:rPr>
      </w:pPr>
      <w:r>
        <w:rPr>
          <w:rFonts w:hint="eastAsia" w:asciiTheme="minorEastAsia" w:hAnsiTheme="minorEastAsia" w:eastAsiaTheme="minorEastAsia" w:cstheme="minorEastAsia"/>
          <w:spacing w:val="3"/>
          <w:sz w:val="24"/>
          <w:szCs w:val="24"/>
          <w:lang w:eastAsia="zh-CN"/>
        </w:rPr>
        <w:t>15.1 供应商应在竞争性磋商文件要求响应文件上传截止时间前，将电子响应文件提交至电子交易平台。</w:t>
      </w:r>
    </w:p>
    <w:p>
      <w:pPr>
        <w:pStyle w:val="14"/>
        <w:spacing w:line="360" w:lineRule="auto"/>
        <w:ind w:firstLine="494" w:firstLineChars="200"/>
        <w:rPr>
          <w:rFonts w:asciiTheme="minorEastAsia" w:hAnsiTheme="minorEastAsia" w:eastAsiaTheme="minorEastAsia" w:cstheme="minorEastAsia"/>
          <w:b/>
          <w:bCs/>
          <w:spacing w:val="3"/>
          <w:sz w:val="24"/>
          <w:szCs w:val="24"/>
          <w:lang w:eastAsia="zh-CN"/>
        </w:rPr>
      </w:pPr>
      <w:r>
        <w:rPr>
          <w:rFonts w:hint="eastAsia" w:asciiTheme="minorEastAsia" w:hAnsiTheme="minorEastAsia" w:eastAsiaTheme="minorEastAsia" w:cstheme="minorEastAsia"/>
          <w:b/>
          <w:bCs/>
          <w:spacing w:val="3"/>
          <w:sz w:val="24"/>
          <w:szCs w:val="24"/>
          <w:lang w:eastAsia="zh-CN"/>
        </w:rPr>
        <w:t>16.响应文件的修改与撤回</w:t>
      </w:r>
    </w:p>
    <w:p>
      <w:pPr>
        <w:pStyle w:val="14"/>
        <w:spacing w:line="360" w:lineRule="auto"/>
        <w:ind w:firstLine="492" w:firstLineChars="200"/>
        <w:rPr>
          <w:rFonts w:hint="eastAsia" w:asciiTheme="minorEastAsia" w:hAnsiTheme="minorEastAsia" w:eastAsiaTheme="minorEastAsia" w:cstheme="minorEastAsia"/>
          <w:spacing w:val="3"/>
          <w:sz w:val="24"/>
          <w:szCs w:val="24"/>
          <w:lang w:eastAsia="zh-CN"/>
        </w:rPr>
      </w:pPr>
      <w:r>
        <w:rPr>
          <w:rFonts w:hint="eastAsia" w:asciiTheme="minorEastAsia" w:hAnsiTheme="minorEastAsia" w:eastAsiaTheme="minorEastAsia" w:cstheme="minorEastAsia"/>
          <w:spacing w:val="3"/>
          <w:sz w:val="24"/>
          <w:szCs w:val="24"/>
          <w:lang w:eastAsia="zh-CN"/>
        </w:rPr>
        <w:t>16.1在采购文件规定的电子响应文件上传截止时间前，供应商可以修改或撤回已上传的电子响应文件，最终电子响应文件以上传截止时间前完成上传至唐河县公共资源交易电子交易平台最后一份加密电子响应文件为准。上传截止时间之后，供应商不得修改或撤回电子响应文件。</w:t>
      </w:r>
    </w:p>
    <w:p>
      <w:bookmarkStart w:id="12" w:name="_Toc2118"/>
      <w:r>
        <w:br w:type="page"/>
      </w:r>
    </w:p>
    <w:p>
      <w:pPr>
        <w:pStyle w:val="3"/>
      </w:pPr>
      <w:bookmarkStart w:id="13" w:name="_Toc27539"/>
      <w:r>
        <w:t>第</w:t>
      </w:r>
      <w:r>
        <w:rPr>
          <w:rFonts w:hint="eastAsia"/>
        </w:rPr>
        <w:t>四</w:t>
      </w:r>
      <w:r>
        <w:t xml:space="preserve">章   </w:t>
      </w:r>
      <w:r>
        <w:rPr>
          <w:rFonts w:hint="eastAsia"/>
        </w:rPr>
        <w:t>评审程序、</w:t>
      </w:r>
      <w:r>
        <w:t>评审方法和评审标准</w:t>
      </w:r>
      <w:bookmarkEnd w:id="12"/>
      <w:bookmarkEnd w:id="13"/>
    </w:p>
    <w:p>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一、编制、确认竞争性磋商文件</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采购人或采购代理机构根据采购项目特点和采购实际需求编制竞争性磋商文件，编制的竞争性磋商文件应由采购人审核并确认。</w:t>
      </w:r>
    </w:p>
    <w:p>
      <w:pPr>
        <w:tabs>
          <w:tab w:val="left" w:pos="743"/>
        </w:tabs>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二、发布竞争性磋商公告，邀请供应商参加磋商</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竞争性磋商文件经采购人书面确认后，将在指定媒体和</w:t>
      </w:r>
      <w:r>
        <w:rPr>
          <w:rFonts w:hint="eastAsia" w:asciiTheme="minorEastAsia" w:hAnsiTheme="minorEastAsia" w:cstheme="minorEastAsia"/>
          <w:spacing w:val="3"/>
          <w:szCs w:val="24"/>
          <w:lang w:eastAsia="zh-CN"/>
        </w:rPr>
        <w:t>唐河县公共资源交易中心</w:t>
      </w:r>
      <w:r>
        <w:rPr>
          <w:rFonts w:hint="eastAsia" w:asciiTheme="minorEastAsia" w:hAnsiTheme="minorEastAsia" w:cstheme="minorEastAsia"/>
          <w:spacing w:val="3"/>
          <w:szCs w:val="24"/>
        </w:rPr>
        <w:t>网发布竞争性磋商公告。供应商按照公告和竞争性磋商文件要求制作并递交响应文件。</w:t>
      </w:r>
    </w:p>
    <w:p>
      <w:pPr>
        <w:spacing w:line="360" w:lineRule="auto"/>
        <w:ind w:firstLine="480"/>
        <w:rPr>
          <w:rFonts w:asciiTheme="minorEastAsia" w:hAnsiTheme="minorEastAsia" w:cstheme="minorEastAsia"/>
          <w:b/>
          <w:bCs/>
          <w:spacing w:val="3"/>
          <w:szCs w:val="24"/>
        </w:rPr>
      </w:pPr>
      <w:r>
        <w:rPr>
          <w:rFonts w:hint="eastAsia" w:asciiTheme="minorEastAsia" w:hAnsiTheme="minorEastAsia" w:cstheme="minorEastAsia"/>
          <w:b/>
          <w:bCs/>
          <w:spacing w:val="3"/>
          <w:szCs w:val="24"/>
        </w:rPr>
        <w:t>三、组建磋商小组</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根据</w:t>
      </w:r>
      <w:r>
        <w:rPr>
          <w:rFonts w:hint="eastAsia" w:asciiTheme="minorEastAsia" w:hAnsiTheme="minorEastAsia" w:cstheme="minorEastAsia"/>
          <w:spacing w:val="-2"/>
          <w:szCs w:val="24"/>
        </w:rPr>
        <w:t>《中华人民共和国政府采购法》</w:t>
      </w:r>
      <w:r>
        <w:rPr>
          <w:rFonts w:hint="eastAsia" w:asciiTheme="minorEastAsia" w:hAnsiTheme="minorEastAsia" w:cstheme="minorEastAsia"/>
          <w:spacing w:val="-2"/>
          <w:szCs w:val="24"/>
          <w:lang w:eastAsia="zh-CN"/>
        </w:rPr>
        <w:t>、</w:t>
      </w:r>
      <w:r>
        <w:rPr>
          <w:rFonts w:hint="eastAsia" w:asciiTheme="minorEastAsia" w:hAnsiTheme="minorEastAsia" w:cstheme="minorEastAsia"/>
          <w:spacing w:val="-2"/>
          <w:szCs w:val="24"/>
        </w:rPr>
        <w:t>《中华人民共和国政府采购法实施条例》</w:t>
      </w:r>
      <w:r>
        <w:rPr>
          <w:rFonts w:hint="eastAsia" w:asciiTheme="minorEastAsia" w:hAnsiTheme="minorEastAsia" w:cstheme="minorEastAsia"/>
          <w:spacing w:val="-2"/>
          <w:szCs w:val="24"/>
          <w:lang w:eastAsia="zh-CN"/>
        </w:rPr>
        <w:t>、</w:t>
      </w:r>
      <w:r>
        <w:rPr>
          <w:rFonts w:hint="eastAsia" w:asciiTheme="minorEastAsia" w:hAnsiTheme="minorEastAsia" w:cstheme="minorEastAsia"/>
          <w:spacing w:val="-2"/>
          <w:szCs w:val="24"/>
        </w:rPr>
        <w:t>《政府采购竞争性磋商采购方式管理暂行办法》《财政部关于竞争性磋商采购方式管理暂行办法有关问题的补充通知》</w:t>
      </w:r>
      <w:r>
        <w:rPr>
          <w:rFonts w:hint="eastAsia" w:asciiTheme="minorEastAsia" w:hAnsiTheme="minorEastAsia" w:cstheme="minorEastAsia"/>
          <w:spacing w:val="3"/>
          <w:szCs w:val="24"/>
        </w:rPr>
        <w:t>的规定和采购项目的特点组建竞争性磋商小组，竞争性磋商小组由采购人代表和评审专家共3人以上单数组成，其中评审专家人数不得少于磋商小组成员总数的2/3。评审专家应当从政府采购评审专家库内相关专业的专家名单中随机抽取。技术复杂、专业性强的采购项目，评审专家中应当包含1名法律专家。</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竞争性磋商小组负责对响应文件进行评审、质疑、评估、比较、评分，组织磋商和最后报价。</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评审专家应当严格遵守评审工作纪律，按照客观、公正、审慎的原则，根据磋商文件规定的评审程序、评审方法和评审标准进行独立评审。</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评审专家应当在评审报告上使用本人CA锁进行签章，对自己的评审意见承担法律责任。对需要共同认定的事项存在争议的，按照少数服从多数的原则做出结论。对评审报告有异议的，应当在评审报告上签署不同意见并说明理由，否则视为同意评审报告。</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评审活动结束，按照《河南省政府采购评审专家劳务报酬支付标准》的通知(豫财购〔2017〕9 号)的规定，发放劳务报酬。</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评审专家未完成评审工作擅自离开评审现场，或者在评审活动中有违法违规行为的，不得获取劳务报酬和报销异地评审差旅费。评审专家以外的其他人员不得获取评审劳务报酬。</w:t>
      </w:r>
    </w:p>
    <w:p>
      <w:pPr>
        <w:pStyle w:val="27"/>
        <w:spacing w:after="0" w:line="360" w:lineRule="auto"/>
        <w:ind w:left="0" w:leftChars="0" w:firstLine="494"/>
        <w:rPr>
          <w:rFonts w:asciiTheme="minorEastAsia" w:hAnsiTheme="minorEastAsia" w:cstheme="minorEastAsia"/>
          <w:spacing w:val="3"/>
          <w:kern w:val="0"/>
        </w:rPr>
      </w:pPr>
      <w:r>
        <w:rPr>
          <w:rFonts w:hint="eastAsia" w:asciiTheme="minorEastAsia" w:hAnsiTheme="minorEastAsia" w:cstheme="minorEastAsia"/>
          <w:b/>
          <w:bCs/>
          <w:spacing w:val="3"/>
          <w:kern w:val="0"/>
        </w:rPr>
        <w:t>四、解密电子响应文件</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供应商解密：供应商制作电子响应文件时，必须使用本单位的CA进行加密，供应商在解密前须自行检查CA的有效性。解密时未在开启响应文件时间后30分钟内进行解密成功的视为撤销其响应文件（因电子开标系统原因除外）。</w:t>
      </w:r>
    </w:p>
    <w:p>
      <w:pPr>
        <w:spacing w:line="360" w:lineRule="auto"/>
        <w:ind w:firstLine="494" w:firstLineChars="200"/>
        <w:rPr>
          <w:rFonts w:asciiTheme="minorEastAsia" w:hAnsiTheme="minorEastAsia" w:cstheme="minorEastAsia"/>
          <w:spacing w:val="3"/>
          <w:szCs w:val="24"/>
        </w:rPr>
      </w:pPr>
      <w:r>
        <w:rPr>
          <w:rFonts w:hint="eastAsia" w:asciiTheme="minorEastAsia" w:hAnsiTheme="minorEastAsia" w:cstheme="minorEastAsia"/>
          <w:b/>
          <w:bCs/>
          <w:spacing w:val="3"/>
          <w:szCs w:val="24"/>
        </w:rPr>
        <w:t>五、评审</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磋商小组对供应商提交的响应文件进行评审。主要对响应文件的有效性、完整性和响应程度进行审查，具体包括：</w:t>
      </w:r>
    </w:p>
    <w:p>
      <w:pPr>
        <w:widowControl/>
        <w:jc w:val="left"/>
        <w:rPr>
          <w:rFonts w:asciiTheme="minorEastAsia" w:hAnsiTheme="minorEastAsia" w:cstheme="minorEastAsia"/>
          <w:b/>
          <w:bCs/>
          <w:spacing w:val="3"/>
          <w:szCs w:val="24"/>
        </w:rPr>
      </w:pPr>
      <w:r>
        <w:rPr>
          <w:rFonts w:hint="eastAsia" w:asciiTheme="minorEastAsia" w:hAnsiTheme="minorEastAsia" w:cstheme="minorEastAsia"/>
          <w:b/>
          <w:bCs/>
          <w:spacing w:val="3"/>
          <w:szCs w:val="24"/>
        </w:rPr>
        <w:t>1.资格性审查</w:t>
      </w:r>
    </w:p>
    <w:tbl>
      <w:tblPr>
        <w:tblStyle w:val="46"/>
        <w:tblW w:w="1018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8"/>
        <w:gridCol w:w="1709"/>
        <w:gridCol w:w="5738"/>
        <w:gridCol w:w="19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 w:hRule="atLeast"/>
        </w:trPr>
        <w:tc>
          <w:tcPr>
            <w:tcW w:w="778" w:type="dxa"/>
          </w:tcPr>
          <w:p>
            <w:pPr>
              <w:spacing w:before="119" w:line="222" w:lineRule="auto"/>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3"/>
                <w:kern w:val="0"/>
                <w:szCs w:val="24"/>
                <w14:textOutline w14:w="1536" w14:cap="flat" w14:cmpd="sng" w14:algn="ctr">
                  <w14:solidFill>
                    <w14:srgbClr w14:val="000000"/>
                  </w14:solidFill>
                  <w14:prstDash w14:val="solid"/>
                  <w14:miter w14:val="0"/>
                </w14:textOutline>
              </w:rPr>
              <w:t>序号</w:t>
            </w:r>
          </w:p>
        </w:tc>
        <w:tc>
          <w:tcPr>
            <w:tcW w:w="1709" w:type="dxa"/>
          </w:tcPr>
          <w:p>
            <w:pPr>
              <w:spacing w:before="119" w:line="220" w:lineRule="auto"/>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4"/>
                <w:kern w:val="0"/>
                <w:szCs w:val="24"/>
                <w14:textOutline w14:w="1536" w14:cap="flat" w14:cmpd="sng" w14:algn="ctr">
                  <w14:solidFill>
                    <w14:srgbClr w14:val="000000"/>
                  </w14:solidFill>
                  <w14:prstDash w14:val="solid"/>
                  <w14:miter w14:val="0"/>
                </w14:textOutline>
              </w:rPr>
              <w:t>审查因素</w:t>
            </w:r>
          </w:p>
        </w:tc>
        <w:tc>
          <w:tcPr>
            <w:tcW w:w="5738" w:type="dxa"/>
          </w:tcPr>
          <w:p>
            <w:pPr>
              <w:spacing w:before="119" w:line="220" w:lineRule="auto"/>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4"/>
                <w:kern w:val="0"/>
                <w:szCs w:val="24"/>
                <w14:textOutline w14:w="1536" w14:cap="flat" w14:cmpd="sng" w14:algn="ctr">
                  <w14:solidFill>
                    <w14:srgbClr w14:val="000000"/>
                  </w14:solidFill>
                  <w14:prstDash w14:val="solid"/>
                  <w14:miter w14:val="0"/>
                </w14:textOutline>
              </w:rPr>
              <w:t>审查内容</w:t>
            </w:r>
          </w:p>
        </w:tc>
        <w:tc>
          <w:tcPr>
            <w:tcW w:w="1962" w:type="dxa"/>
          </w:tcPr>
          <w:p>
            <w:pPr>
              <w:spacing w:before="119" w:line="220" w:lineRule="auto"/>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2"/>
                <w:kern w:val="0"/>
                <w:szCs w:val="24"/>
                <w14:textOutline w14:w="1536" w14:cap="flat" w14:cmpd="sng" w14:algn="ctr">
                  <w14:solidFill>
                    <w14:srgbClr w14:val="000000"/>
                  </w14:solidFill>
                  <w14:prstDash w14:val="solid"/>
                  <w14:miter w14:val="0"/>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778" w:type="dxa"/>
            <w:vAlign w:val="center"/>
          </w:tcPr>
          <w:p>
            <w:pPr>
              <w:pStyle w:val="47"/>
              <w:spacing w:before="69" w:line="199" w:lineRule="auto"/>
              <w:ind w:left="372"/>
              <w:jc w:val="both"/>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1</w:t>
            </w:r>
          </w:p>
        </w:tc>
        <w:tc>
          <w:tcPr>
            <w:tcW w:w="1709" w:type="dxa"/>
            <w:vAlign w:val="center"/>
          </w:tcPr>
          <w:p>
            <w:pPr>
              <w:spacing w:before="32" w:line="232" w:lineRule="auto"/>
              <w:ind w:left="112" w:right="105"/>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2"/>
                <w:kern w:val="0"/>
                <w:szCs w:val="24"/>
              </w:rPr>
              <w:t>满足第一章《竞争性磋商公告》</w:t>
            </w:r>
            <w:r>
              <w:rPr>
                <w:rFonts w:hint="eastAsia" w:asciiTheme="minorEastAsia" w:hAnsiTheme="minorEastAsia" w:eastAsiaTheme="minorEastAsia" w:cstheme="minorEastAsia"/>
                <w:spacing w:val="2"/>
                <w:kern w:val="0"/>
                <w:szCs w:val="24"/>
              </w:rPr>
              <w:t>供应商</w:t>
            </w:r>
            <w:r>
              <w:rPr>
                <w:rFonts w:hint="eastAsia" w:asciiTheme="minorEastAsia" w:hAnsiTheme="minorEastAsia" w:eastAsiaTheme="minorEastAsia" w:cstheme="minorEastAsia"/>
                <w:spacing w:val="-2"/>
                <w:kern w:val="0"/>
                <w:szCs w:val="24"/>
              </w:rPr>
              <w:t>具备的资格要求</w:t>
            </w:r>
          </w:p>
        </w:tc>
        <w:tc>
          <w:tcPr>
            <w:tcW w:w="5738"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rPr>
            </w:pPr>
            <w:r>
              <w:rPr>
                <w:rFonts w:hint="eastAsia"/>
                <w:lang w:val="en-US" w:eastAsia="zh-CN"/>
              </w:rPr>
              <w:t>1、满足《中华人民共和国政府采购法》第二十二条规定；</w:t>
            </w:r>
            <w:r>
              <w:rPr>
                <w:rFonts w:hint="eastAsia"/>
              </w:rPr>
              <w:tab/>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rPr>
            </w:pPr>
            <w:r>
              <w:rPr>
                <w:rFonts w:hint="eastAsia"/>
                <w:lang w:val="en-US" w:eastAsia="zh-CN"/>
              </w:rPr>
              <w:t>2、落实政府采购政策满足的资格要求：</w:t>
            </w:r>
            <w:r>
              <w:rPr>
                <w:rFonts w:hint="eastAsia"/>
              </w:rPr>
              <w:tab/>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rPr>
            </w:pPr>
            <w:r>
              <w:rPr>
                <w:rFonts w:hint="eastAsia"/>
                <w:lang w:val="en-US" w:eastAsia="zh-CN"/>
              </w:rPr>
              <w:t>本项目执行扶持中小企业、监狱企业和残疾人福利性单位发展的政策</w:t>
            </w:r>
            <w:r>
              <w:rPr>
                <w:rFonts w:hint="eastAsia"/>
              </w:rPr>
              <w:tab/>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rPr>
            </w:pPr>
            <w:r>
              <w:rPr>
                <w:rFonts w:hint="eastAsia"/>
                <w:lang w:val="en-US" w:eastAsia="zh-CN"/>
              </w:rPr>
              <w:t>3、本项目的特定资格要求</w:t>
            </w:r>
            <w:r>
              <w:rPr>
                <w:rFonts w:hint="eastAsia"/>
              </w:rPr>
              <w:tab/>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lang w:val="en-US" w:eastAsia="zh-CN"/>
              </w:rPr>
            </w:pPr>
            <w:r>
              <w:rPr>
                <w:rFonts w:hint="eastAsia"/>
                <w:lang w:val="en-US" w:eastAsia="zh-CN"/>
              </w:rPr>
              <w:t xml:space="preserve">(1)供应商需具有独立法人资格，具有有效的营业执照、税务登记证、组织机构代码证或三证合一营业执照 ；                                                                                                                       </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lang w:val="en-US" w:eastAsia="zh-CN"/>
              </w:rPr>
            </w:pPr>
            <w:r>
              <w:rPr>
                <w:rFonts w:hint="eastAsia"/>
                <w:lang w:val="en-US" w:eastAsia="zh-CN"/>
              </w:rPr>
              <w:t>(2)供应商须具有市政公用工程施工总承包叁级及以上资质等级，且具有有效的安全生产许可证，并在人员、设备、资金等方面具有相应的施工能力；</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lang w:val="en-US" w:eastAsia="zh-CN"/>
              </w:rPr>
            </w:pPr>
            <w:r>
              <w:rPr>
                <w:rFonts w:hint="eastAsia"/>
                <w:lang w:val="en-US" w:eastAsia="zh-CN"/>
              </w:rPr>
              <w:t xml:space="preserve">  (3)供应商拟派项目经理须具备相关专业贰级及以上注册建造师资格证书及有效的安全生产考核合格证，且未担任其他在建工程的项目经理并作出承诺；</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lang w:val="en-US" w:eastAsia="zh-CN"/>
              </w:rPr>
            </w:pPr>
            <w:r>
              <w:rPr>
                <w:rFonts w:hint="eastAsia"/>
                <w:lang w:val="en-US" w:eastAsia="zh-CN"/>
              </w:rPr>
              <w:t xml:space="preserve">  (4)供应商有依法缴纳税收和社会保障资金的良好记录；（提供2023年1月1日以来任意三个月完税证明或缴税凭证和社保缴纳凭证或社保缴费记录)。依法免税或不需要缴纳社会保障资金的供应商，应提供相应证明文件；</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lang w:val="en-US" w:eastAsia="zh-CN"/>
              </w:rPr>
            </w:pPr>
            <w:r>
              <w:rPr>
                <w:rFonts w:hint="eastAsia"/>
                <w:lang w:val="en-US" w:eastAsia="zh-CN"/>
              </w:rPr>
              <w:t xml:space="preserve">  (5)供应商须具有良好的商业信誉和健全的财务会计制度：供应商需提供2023年度财务报表或财务审计报告（若成立不足一年的公司，则提供成立月份以来的企业财务报表）；</w:t>
            </w:r>
            <w:bookmarkStart w:id="126" w:name="_GoBack"/>
            <w:bookmarkEnd w:id="126"/>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lang w:val="en-US" w:eastAsia="zh-CN"/>
              </w:rPr>
            </w:pPr>
            <w:r>
              <w:rPr>
                <w:rFonts w:hint="eastAsia"/>
                <w:lang w:val="en-US" w:eastAsia="zh-CN"/>
              </w:rPr>
              <w:t xml:space="preserve">  (6)供应商参加政府采购活动近三年内，在经营活动中没有重大违纪记录(投标人自行承诺，格式自拟，加盖公章)；</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lang w:val="en-US" w:eastAsia="zh-CN"/>
              </w:rPr>
            </w:pPr>
            <w:r>
              <w:rPr>
                <w:rFonts w:hint="eastAsia"/>
                <w:lang w:val="en-US" w:eastAsia="zh-CN"/>
              </w:rPr>
              <w:t xml:space="preserve">  (7)根据《关于在政府采购活动中查询和使用信用记录有关问题通知》（财库【2016】125号）、豫财购（2016）15号的规定，对列入失信被执行人、重大税收违法失信主体、政府采购严重违法失信行为记录名单的投标人，拒绝参与本项目政府采购活动（查询渠道：“信用中国”网站、中国政府采购网，开标时提供相关网站查询截图）。查询日期不得早于竞争性磋商公告发布之日，提供截图必须清晰可辨。</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lang w:val="en-US" w:eastAsia="zh-CN"/>
              </w:rPr>
            </w:pPr>
            <w:r>
              <w:rPr>
                <w:rFonts w:hint="eastAsia"/>
                <w:lang w:val="en-US" w:eastAsia="zh-CN"/>
              </w:rPr>
              <w:t xml:space="preserve">  (8)本次招标不接受联合体投标，不得分包、转包。</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pPr>
            <w:r>
              <w:rPr>
                <w:rFonts w:hint="eastAsia"/>
                <w:lang w:val="en-US" w:eastAsia="zh-CN"/>
              </w:rPr>
              <w:t xml:space="preserve">注：本项目实行资格后审，审查内容以投标截止时间前上传企业诚信库信息(南阳市诚信库网站 </w:t>
            </w:r>
            <w:r>
              <w:rPr>
                <w:rFonts w:hint="eastAsia"/>
                <w:lang w:val="en-US" w:eastAsia="zh-CN"/>
              </w:rPr>
              <w:fldChar w:fldCharType="begin"/>
            </w:r>
            <w:r>
              <w:rPr>
                <w:rFonts w:hint="eastAsia"/>
                <w:lang w:val="en-US" w:eastAsia="zh-CN"/>
              </w:rPr>
              <w:instrText xml:space="preserve"> HYPERLINK "https://ggzyjy.nanyang.gov.cn/" </w:instrText>
            </w:r>
            <w:r>
              <w:rPr>
                <w:rFonts w:hint="eastAsia"/>
                <w:lang w:val="en-US" w:eastAsia="zh-CN"/>
              </w:rPr>
              <w:fldChar w:fldCharType="separate"/>
            </w:r>
            <w:r>
              <w:rPr>
                <w:rFonts w:hint="eastAsia"/>
                <w:lang w:val="en-US" w:eastAsia="zh-CN"/>
              </w:rPr>
              <w:t>https://ggzyjy.nanyang.gov.cn/</w:t>
            </w:r>
            <w:r>
              <w:rPr>
                <w:rFonts w:hint="eastAsia"/>
                <w:lang w:val="en-US" w:eastAsia="zh-CN"/>
              </w:rPr>
              <w:fldChar w:fldCharType="end"/>
            </w:r>
            <w:r>
              <w:rPr>
                <w:rFonts w:hint="eastAsia"/>
                <w:lang w:val="en-US" w:eastAsia="zh-CN"/>
              </w:rPr>
              <w:t xml:space="preserve"> )为准，过期更改的诚信库(南阳市)信息不做为本项目评审依据。开标现场不接受诚信库(南阳市)信息原件。诚信库(南阳市)上传信息必须内容齐全，真实有效，原件扫描清晰可辨。否则，由此造成应得分而未得分或审查不合格情况的，由投标企业承诺责任。)</w:t>
            </w:r>
            <w:r>
              <w:rPr>
                <w:rFonts w:hint="eastAsia"/>
                <w:lang w:val="en-US" w:eastAsia="zh-CN"/>
              </w:rPr>
              <w:tab/>
            </w:r>
          </w:p>
        </w:tc>
        <w:tc>
          <w:tcPr>
            <w:tcW w:w="1962" w:type="dxa"/>
            <w:vAlign w:val="center"/>
          </w:tcPr>
          <w:p>
            <w:pPr>
              <w:spacing w:before="32" w:line="232" w:lineRule="auto"/>
              <w:ind w:left="112" w:right="105"/>
              <w:rPr>
                <w:rFonts w:asciiTheme="minorEastAsia" w:hAnsiTheme="minorEastAsia" w:eastAsiaTheme="minorEastAsia" w:cstheme="minorEastAsia"/>
                <w:spacing w:val="-2"/>
                <w:kern w:val="0"/>
                <w:szCs w:val="24"/>
              </w:rPr>
            </w:pPr>
            <w:r>
              <w:rPr>
                <w:rFonts w:hint="eastAsia" w:asciiTheme="minorEastAsia" w:hAnsiTheme="minorEastAsia" w:eastAsiaTheme="minorEastAsia" w:cstheme="minorEastAsia"/>
                <w:spacing w:val="-2"/>
                <w:kern w:val="0"/>
                <w:szCs w:val="24"/>
              </w:rPr>
              <w:t>供应商为企业（包括合伙企业、个体工商户）的，应提供有效的营业执照；</w:t>
            </w:r>
          </w:p>
          <w:p>
            <w:pPr>
              <w:spacing w:before="32" w:line="232" w:lineRule="auto"/>
              <w:ind w:left="112" w:right="105"/>
              <w:rPr>
                <w:rFonts w:asciiTheme="minorEastAsia" w:hAnsiTheme="minorEastAsia" w:eastAsiaTheme="minorEastAsia" w:cstheme="minorEastAsia"/>
                <w:spacing w:val="-2"/>
                <w:kern w:val="0"/>
                <w:szCs w:val="24"/>
              </w:rPr>
            </w:pPr>
            <w:r>
              <w:rPr>
                <w:rFonts w:hint="eastAsia" w:asciiTheme="minorEastAsia" w:hAnsiTheme="minorEastAsia" w:eastAsiaTheme="minorEastAsia" w:cstheme="minorEastAsia"/>
                <w:spacing w:val="-2"/>
                <w:kern w:val="0"/>
                <w:szCs w:val="24"/>
              </w:rPr>
              <w:t>供应商为事业单位的，应提供有效的事业单位法人证书；</w:t>
            </w:r>
          </w:p>
          <w:p>
            <w:pPr>
              <w:spacing w:before="32" w:line="232" w:lineRule="auto"/>
              <w:ind w:left="112" w:right="105"/>
              <w:rPr>
                <w:rFonts w:asciiTheme="minorEastAsia" w:hAnsiTheme="minorEastAsia" w:eastAsiaTheme="minorEastAsia" w:cstheme="minorEastAsia"/>
                <w:spacing w:val="-2"/>
                <w:kern w:val="0"/>
                <w:szCs w:val="24"/>
              </w:rPr>
            </w:pPr>
            <w:r>
              <w:rPr>
                <w:rFonts w:hint="eastAsia" w:asciiTheme="minorEastAsia" w:hAnsiTheme="minorEastAsia" w:eastAsiaTheme="minorEastAsia" w:cstheme="minorEastAsia"/>
                <w:spacing w:val="-2"/>
                <w:kern w:val="0"/>
                <w:szCs w:val="24"/>
              </w:rPr>
              <w:t>供应商是非企业机构的，应提供有效的执业许可证、登记证书等证明文件；</w:t>
            </w:r>
          </w:p>
          <w:p>
            <w:pPr>
              <w:spacing w:before="32" w:line="232" w:lineRule="auto"/>
              <w:ind w:left="112" w:right="105"/>
              <w:rPr>
                <w:rFonts w:asciiTheme="minorEastAsia" w:hAnsiTheme="minorEastAsia" w:eastAsiaTheme="minorEastAsia" w:cstheme="minorEastAsia"/>
                <w:spacing w:val="-2"/>
                <w:kern w:val="0"/>
                <w:szCs w:val="24"/>
              </w:rPr>
            </w:pPr>
            <w:r>
              <w:rPr>
                <w:rFonts w:hint="eastAsia" w:asciiTheme="minorEastAsia" w:hAnsiTheme="minorEastAsia" w:eastAsiaTheme="minorEastAsia" w:cstheme="minorEastAsia"/>
                <w:spacing w:val="-2"/>
                <w:kern w:val="0"/>
                <w:szCs w:val="24"/>
              </w:rPr>
              <w:t>供应商是自然人的，应提供有效的自然人身份证明。</w:t>
            </w:r>
          </w:p>
          <w:p>
            <w:pPr>
              <w:spacing w:before="32" w:line="232" w:lineRule="auto"/>
              <w:ind w:left="112" w:right="105"/>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spacing w:val="-2"/>
                <w:kern w:val="0"/>
                <w:szCs w:val="24"/>
              </w:rPr>
              <w:t>分支机构参加采购的，应提供该分支机构或其所属法人/其他组织的相应证明文件；同时还应提供其所属法人/其他组织出具的授权其参与本项目的授权书（格式自拟，须加盖其所属法人/其他组织的公章）；对于银行、 保险、石油石化、电力、电信等行业的分支机构，可以提供上述授权，也可以提供其所属法人/其他组织的有关文件或制度等能够证明授权其独立开展业务的证明材料。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 w:hRule="atLeast"/>
        </w:trPr>
        <w:tc>
          <w:tcPr>
            <w:tcW w:w="778" w:type="dxa"/>
            <w:vAlign w:val="center"/>
          </w:tcPr>
          <w:p>
            <w:pPr>
              <w:pStyle w:val="47"/>
              <w:spacing w:before="137" w:line="201" w:lineRule="auto"/>
              <w:ind w:left="243"/>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8"/>
                <w:szCs w:val="24"/>
                <w:lang w:eastAsia="zh-CN"/>
              </w:rPr>
              <w:t>2</w:t>
            </w:r>
          </w:p>
        </w:tc>
        <w:tc>
          <w:tcPr>
            <w:tcW w:w="1709" w:type="dxa"/>
            <w:vAlign w:val="center"/>
          </w:tcPr>
          <w:p>
            <w:pPr>
              <w:spacing w:before="116" w:line="221" w:lineRule="auto"/>
              <w:ind w:left="136"/>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5"/>
                <w:kern w:val="0"/>
                <w:szCs w:val="24"/>
              </w:rPr>
              <w:t>中小企业政策</w:t>
            </w:r>
          </w:p>
        </w:tc>
        <w:tc>
          <w:tcPr>
            <w:tcW w:w="5738" w:type="dxa"/>
            <w:vAlign w:val="center"/>
          </w:tcPr>
          <w:p>
            <w:pPr>
              <w:spacing w:before="116" w:line="219" w:lineRule="auto"/>
              <w:ind w:left="119"/>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2"/>
                <w:kern w:val="0"/>
                <w:szCs w:val="24"/>
              </w:rPr>
              <w:t>具体要求见第一章《竞争性磋商公告》</w:t>
            </w:r>
          </w:p>
        </w:tc>
        <w:tc>
          <w:tcPr>
            <w:tcW w:w="1962" w:type="dxa"/>
            <w:vAlign w:val="center"/>
          </w:tcPr>
          <w:p>
            <w:pPr>
              <w:pStyle w:val="47"/>
              <w:rPr>
                <w:rFonts w:asciiTheme="minorEastAsia" w:hAnsiTheme="minorEastAsia" w:eastAsiaTheme="minorEastAsia" w:cstheme="minorEastAsia"/>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03" w:hRule="atLeast"/>
        </w:trPr>
        <w:tc>
          <w:tcPr>
            <w:tcW w:w="778" w:type="dxa"/>
            <w:vAlign w:val="center"/>
          </w:tcPr>
          <w:p>
            <w:pPr>
              <w:pStyle w:val="47"/>
              <w:spacing w:before="49" w:line="199" w:lineRule="auto"/>
              <w:jc w:val="center"/>
              <w:rPr>
                <w:rFonts w:asciiTheme="minorEastAsia" w:hAnsiTheme="minorEastAsia" w:eastAsiaTheme="minorEastAsia" w:cstheme="minorEastAsia"/>
                <w:szCs w:val="24"/>
              </w:rPr>
            </w:pPr>
            <w:r>
              <w:rPr>
                <w:rFonts w:hint="eastAsia" w:asciiTheme="minorEastAsia" w:hAnsiTheme="minorEastAsia" w:eastAsiaTheme="minorEastAsia" w:cstheme="minorEastAsia"/>
                <w:spacing w:val="8"/>
                <w:szCs w:val="24"/>
              </w:rPr>
              <w:t>2-1</w:t>
            </w:r>
          </w:p>
        </w:tc>
        <w:tc>
          <w:tcPr>
            <w:tcW w:w="1709" w:type="dxa"/>
            <w:vAlign w:val="center"/>
          </w:tcPr>
          <w:p>
            <w:pPr>
              <w:spacing w:before="78" w:line="229" w:lineRule="auto"/>
              <w:ind w:left="112" w:right="105" w:firstLine="23"/>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7"/>
                <w:kern w:val="0"/>
                <w:szCs w:val="24"/>
              </w:rPr>
              <w:t>中小企业证明文</w:t>
            </w:r>
            <w:r>
              <w:rPr>
                <w:rFonts w:hint="eastAsia" w:asciiTheme="minorEastAsia" w:hAnsiTheme="minorEastAsia" w:eastAsiaTheme="minorEastAsia" w:cstheme="minorEastAsia"/>
                <w:kern w:val="0"/>
                <w:szCs w:val="24"/>
              </w:rPr>
              <w:t>件</w:t>
            </w:r>
          </w:p>
        </w:tc>
        <w:tc>
          <w:tcPr>
            <w:tcW w:w="5738" w:type="dxa"/>
            <w:vAlign w:val="center"/>
          </w:tcPr>
          <w:p>
            <w:pPr>
              <w:spacing w:before="36" w:line="215" w:lineRule="auto"/>
              <w:ind w:left="115" w:right="102" w:firstLine="14"/>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1"/>
                <w:kern w:val="0"/>
                <w:szCs w:val="24"/>
              </w:rPr>
              <w:t>当本项目（包）涉及预留份额专门面向中小企业采购，此时须在在《资格证明文件》中</w:t>
            </w:r>
            <w:r>
              <w:rPr>
                <w:rFonts w:hint="eastAsia" w:asciiTheme="minorEastAsia" w:hAnsiTheme="minorEastAsia" w:eastAsiaTheme="minorEastAsia" w:cstheme="minorEastAsia"/>
                <w:spacing w:val="15"/>
                <w:kern w:val="0"/>
                <w:szCs w:val="24"/>
              </w:rPr>
              <w:t>提</w:t>
            </w:r>
            <w:r>
              <w:rPr>
                <w:rFonts w:hint="eastAsia" w:asciiTheme="minorEastAsia" w:hAnsiTheme="minorEastAsia" w:eastAsiaTheme="minorEastAsia" w:cstheme="minorEastAsia"/>
                <w:spacing w:val="-5"/>
                <w:kern w:val="0"/>
                <w:szCs w:val="24"/>
              </w:rPr>
              <w:t>供。</w:t>
            </w:r>
          </w:p>
          <w:p>
            <w:pPr>
              <w:pStyle w:val="47"/>
              <w:spacing w:before="4" w:line="220" w:lineRule="auto"/>
              <w:ind w:left="116" w:right="102" w:firstLine="15"/>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5"/>
                <w:szCs w:val="24"/>
                <w:lang w:eastAsia="zh-CN"/>
              </w:rPr>
              <w:t>1、</w:t>
            </w:r>
            <w:r>
              <w:rPr>
                <w:rFonts w:hint="eastAsia" w:asciiTheme="minorEastAsia" w:hAnsiTheme="minorEastAsia" w:eastAsiaTheme="minorEastAsia" w:cstheme="minorEastAsia"/>
                <w:spacing w:val="-2"/>
                <w:szCs w:val="24"/>
                <w:lang w:eastAsia="zh-CN"/>
              </w:rPr>
              <w:t>供应商</w:t>
            </w:r>
            <w:r>
              <w:rPr>
                <w:rFonts w:hint="eastAsia" w:asciiTheme="minorEastAsia" w:hAnsiTheme="minorEastAsia" w:eastAsiaTheme="minorEastAsia" w:cstheme="minorEastAsia"/>
                <w:spacing w:val="-5"/>
                <w:szCs w:val="24"/>
                <w:lang w:eastAsia="zh-CN"/>
              </w:rPr>
              <w:t>单独参与的，应提供《中小企业声</w:t>
            </w:r>
            <w:r>
              <w:rPr>
                <w:rFonts w:hint="eastAsia" w:asciiTheme="minorEastAsia" w:hAnsiTheme="minorEastAsia" w:eastAsiaTheme="minorEastAsia" w:cstheme="minorEastAsia"/>
                <w:spacing w:val="1"/>
                <w:szCs w:val="24"/>
                <w:lang w:eastAsia="zh-CN"/>
              </w:rPr>
              <w:t>明函》或《残疾人福利性单位声明函》或由省级以上监狱管理局、戒毒管理局（含新疆生产建设兵团）出具的属于监狱企业的证明</w:t>
            </w:r>
            <w:r>
              <w:rPr>
                <w:rFonts w:hint="eastAsia" w:asciiTheme="minorEastAsia" w:hAnsiTheme="minorEastAsia" w:eastAsiaTheme="minorEastAsia" w:cstheme="minorEastAsia"/>
                <w:spacing w:val="14"/>
                <w:szCs w:val="24"/>
                <w:lang w:eastAsia="zh-CN"/>
              </w:rPr>
              <w:t xml:space="preserve"> </w:t>
            </w:r>
            <w:r>
              <w:rPr>
                <w:rFonts w:hint="eastAsia" w:asciiTheme="minorEastAsia" w:hAnsiTheme="minorEastAsia" w:eastAsiaTheme="minorEastAsia" w:cstheme="minorEastAsia"/>
                <w:spacing w:val="-11"/>
                <w:szCs w:val="24"/>
                <w:lang w:eastAsia="zh-CN"/>
              </w:rPr>
              <w:t>文件。</w:t>
            </w:r>
          </w:p>
          <w:p>
            <w:pPr>
              <w:pStyle w:val="47"/>
              <w:spacing w:before="20" w:line="236" w:lineRule="auto"/>
              <w:ind w:left="113" w:right="102" w:firstLine="9"/>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6"/>
                <w:szCs w:val="24"/>
                <w:lang w:eastAsia="zh-CN"/>
              </w:rPr>
              <w:t>2、如采购文件要求以联合体形式参加</w:t>
            </w:r>
            <w:r>
              <w:rPr>
                <w:rFonts w:hint="eastAsia" w:asciiTheme="minorEastAsia" w:hAnsiTheme="minorEastAsia" w:eastAsiaTheme="minorEastAsia" w:cstheme="minorEastAsia"/>
                <w:spacing w:val="1"/>
                <w:szCs w:val="24"/>
                <w:lang w:eastAsia="zh-CN"/>
              </w:rPr>
              <w:t>，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w:t>
            </w:r>
            <w:r>
              <w:rPr>
                <w:rFonts w:hint="eastAsia" w:asciiTheme="minorEastAsia" w:hAnsiTheme="minorEastAsia" w:eastAsiaTheme="minorEastAsia" w:cstheme="minorEastAsia"/>
                <w:spacing w:val="-2"/>
                <w:szCs w:val="24"/>
                <w:lang w:eastAsia="zh-CN"/>
              </w:rPr>
              <w:t>竞争性磋商</w:t>
            </w:r>
            <w:r>
              <w:rPr>
                <w:rFonts w:hint="eastAsia" w:asciiTheme="minorEastAsia" w:hAnsiTheme="minorEastAsia" w:eastAsiaTheme="minorEastAsia" w:cstheme="minorEastAsia"/>
                <w:spacing w:val="1"/>
                <w:szCs w:val="24"/>
                <w:lang w:eastAsia="zh-CN"/>
              </w:rPr>
              <w:t>文件</w:t>
            </w:r>
            <w:r>
              <w:rPr>
                <w:rFonts w:hint="eastAsia" w:asciiTheme="minorEastAsia" w:hAnsiTheme="minorEastAsia" w:eastAsiaTheme="minorEastAsia" w:cstheme="minorEastAsia"/>
                <w:spacing w:val="-4"/>
                <w:szCs w:val="24"/>
                <w:lang w:eastAsia="zh-CN"/>
              </w:rPr>
              <w:t>关于预留份额的要求。</w:t>
            </w:r>
          </w:p>
        </w:tc>
        <w:tc>
          <w:tcPr>
            <w:tcW w:w="1962" w:type="dxa"/>
            <w:vAlign w:val="center"/>
          </w:tcPr>
          <w:p>
            <w:pPr>
              <w:spacing w:before="78" w:line="229" w:lineRule="auto"/>
              <w:ind w:left="118" w:right="116" w:hanging="1"/>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6"/>
                <w:kern w:val="0"/>
                <w:szCs w:val="24"/>
              </w:rPr>
              <w:t>格式见《响应</w:t>
            </w:r>
            <w:r>
              <w:rPr>
                <w:rFonts w:hint="eastAsia" w:asciiTheme="minorEastAsia" w:hAnsiTheme="minorEastAsia" w:eastAsiaTheme="minorEastAsia" w:cstheme="minorEastAsia"/>
                <w:spacing w:val="-4"/>
                <w:kern w:val="0"/>
                <w:szCs w:val="24"/>
              </w:rPr>
              <w:t>文件格式》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778" w:type="dxa"/>
            <w:vAlign w:val="center"/>
          </w:tcPr>
          <w:p>
            <w:pPr>
              <w:pStyle w:val="47"/>
              <w:spacing w:before="213" w:line="201" w:lineRule="auto"/>
              <w:ind w:left="364"/>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3</w:t>
            </w:r>
          </w:p>
        </w:tc>
        <w:tc>
          <w:tcPr>
            <w:tcW w:w="1709" w:type="dxa"/>
            <w:vAlign w:val="center"/>
          </w:tcPr>
          <w:p>
            <w:pPr>
              <w:spacing w:before="35" w:line="224" w:lineRule="auto"/>
              <w:ind w:left="113" w:right="105"/>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10"/>
                <w:kern w:val="0"/>
                <w:szCs w:val="24"/>
              </w:rPr>
              <w:t>本项目的其他资</w:t>
            </w:r>
            <w:r>
              <w:rPr>
                <w:rFonts w:hint="eastAsia" w:asciiTheme="minorEastAsia" w:hAnsiTheme="minorEastAsia" w:eastAsiaTheme="minorEastAsia" w:cstheme="minorEastAsia"/>
                <w:spacing w:val="-3"/>
                <w:kern w:val="0"/>
                <w:szCs w:val="24"/>
              </w:rPr>
              <w:t>格要求</w:t>
            </w:r>
          </w:p>
        </w:tc>
        <w:tc>
          <w:tcPr>
            <w:tcW w:w="5738" w:type="dxa"/>
            <w:vAlign w:val="center"/>
          </w:tcPr>
          <w:p>
            <w:pPr>
              <w:spacing w:before="192" w:line="219" w:lineRule="auto"/>
              <w:ind w:left="118"/>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2"/>
                <w:kern w:val="0"/>
                <w:szCs w:val="24"/>
              </w:rPr>
              <w:t>如有，见第一章《竞争性磋商公告》</w:t>
            </w:r>
          </w:p>
        </w:tc>
        <w:tc>
          <w:tcPr>
            <w:tcW w:w="1962" w:type="dxa"/>
            <w:vAlign w:val="center"/>
          </w:tcPr>
          <w:p>
            <w:pPr>
              <w:pStyle w:val="47"/>
              <w:rPr>
                <w:rFonts w:asciiTheme="minorEastAsia" w:hAnsiTheme="minorEastAsia" w:eastAsiaTheme="minorEastAsia" w:cstheme="minorEastAsia"/>
                <w:lang w:eastAsia="zh-CN"/>
              </w:rPr>
            </w:pPr>
          </w:p>
        </w:tc>
      </w:tr>
    </w:tbl>
    <w:p>
      <w:pPr>
        <w:pStyle w:val="2"/>
        <w:ind w:firstLine="482" w:firstLineChars="200"/>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备注：以上材料以供应商南阳市公共资源交易中心企业诚信库“投标所需的其他材料” </w:t>
      </w:r>
    </w:p>
    <w:p>
      <w:pPr>
        <w:pStyle w:val="2"/>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中上传的原件扫描件为准，由磋商小组依据投标企业在南阳市公共资源交易中心网站诚信库 </w:t>
      </w:r>
    </w:p>
    <w:p>
      <w:pPr>
        <w:pStyle w:val="2"/>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填报的信息资料扫描件进行审查。以投标截止时间前填报上传企业诚信库信息为准，过期更 </w:t>
      </w:r>
    </w:p>
    <w:p>
      <w:pPr>
        <w:pStyle w:val="2"/>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改的诚信库信息不作为本项目评审依据。开评标现场不接受诚信库信息原件。诚信库上传信 </w:t>
      </w:r>
    </w:p>
    <w:p>
      <w:pPr>
        <w:pStyle w:val="2"/>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息必须内容齐全，真实有效，原件扫描件清晰可辨。否则，由此造成资格审查不合格等情况 </w:t>
      </w:r>
    </w:p>
    <w:p>
      <w:pPr>
        <w:pStyle w:val="2"/>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的，由投标企业承担责任</w:t>
      </w:r>
      <w:r>
        <w:rPr>
          <w:rFonts w:hint="eastAsia" w:cstheme="minorEastAsia"/>
          <w:b/>
          <w:bCs/>
          <w:color w:val="auto"/>
          <w:kern w:val="2"/>
          <w:sz w:val="24"/>
          <w:szCs w:val="24"/>
          <w:shd w:val="clear"/>
          <w:lang w:val="en-US" w:eastAsia="zh-CN" w:bidi="ar-SA"/>
        </w:rPr>
        <w:t>。</w:t>
      </w:r>
    </w:p>
    <w:p>
      <w:pPr>
        <w:rPr>
          <w:rFonts w:hint="eastAsia" w:asciiTheme="minorEastAsia" w:hAnsiTheme="minorEastAsia" w:eastAsiaTheme="minorEastAsia" w:cstheme="minorEastAsia"/>
          <w:b/>
          <w:bCs/>
          <w:color w:val="auto"/>
          <w:kern w:val="2"/>
          <w:sz w:val="24"/>
          <w:szCs w:val="24"/>
          <w:shd w:val="clear"/>
          <w:lang w:val="en-US" w:eastAsia="zh-CN" w:bidi="ar-SA"/>
        </w:rPr>
      </w:pPr>
    </w:p>
    <w:p>
      <w:pPr>
        <w:pStyle w:val="14"/>
        <w:spacing w:line="360" w:lineRule="auto"/>
        <w:ind w:firstLine="486" w:firstLineChars="200"/>
        <w:rPr>
          <w:rFonts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b/>
          <w:bCs/>
          <w:spacing w:val="1"/>
          <w:sz w:val="24"/>
          <w:szCs w:val="24"/>
          <w:lang w:eastAsia="zh-CN"/>
        </w:rPr>
        <w:t>2.符合性审查</w:t>
      </w:r>
      <w:r>
        <w:rPr>
          <w:rFonts w:hint="eastAsia" w:asciiTheme="minorEastAsia" w:hAnsiTheme="minorEastAsia" w:eastAsiaTheme="minorEastAsia" w:cstheme="minorEastAsia"/>
          <w:spacing w:val="1"/>
          <w:sz w:val="24"/>
          <w:szCs w:val="24"/>
          <w:lang w:eastAsia="zh-CN"/>
        </w:rPr>
        <w:t>。</w:t>
      </w:r>
    </w:p>
    <w:tbl>
      <w:tblPr>
        <w:tblStyle w:val="29"/>
        <w:tblW w:w="10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
        <w:gridCol w:w="3429"/>
        <w:gridCol w:w="5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pPr>
              <w:pStyle w:val="2"/>
              <w:jc w:val="center"/>
              <w:rPr>
                <w:rFonts w:ascii="宋体" w:hAnsi="宋体" w:eastAsia="宋体"/>
                <w:b/>
              </w:rPr>
            </w:pPr>
            <w:r>
              <w:rPr>
                <w:rFonts w:hint="eastAsia" w:ascii="宋体" w:hAnsi="宋体" w:eastAsia="宋体"/>
                <w:b/>
              </w:rPr>
              <w:t>序号</w:t>
            </w:r>
          </w:p>
        </w:tc>
        <w:tc>
          <w:tcPr>
            <w:tcW w:w="3429" w:type="dxa"/>
            <w:vAlign w:val="center"/>
          </w:tcPr>
          <w:p>
            <w:pPr>
              <w:pStyle w:val="2"/>
              <w:jc w:val="center"/>
              <w:rPr>
                <w:rFonts w:ascii="宋体" w:hAnsi="宋体" w:eastAsia="宋体"/>
                <w:b/>
              </w:rPr>
            </w:pPr>
            <w:r>
              <w:rPr>
                <w:rFonts w:hint="eastAsia" w:ascii="宋体" w:hAnsi="宋体" w:eastAsia="宋体"/>
                <w:b/>
              </w:rPr>
              <w:t>审查因素</w:t>
            </w:r>
          </w:p>
        </w:tc>
        <w:tc>
          <w:tcPr>
            <w:tcW w:w="5871" w:type="dxa"/>
            <w:vAlign w:val="center"/>
          </w:tcPr>
          <w:p>
            <w:pPr>
              <w:pStyle w:val="2"/>
              <w:jc w:val="center"/>
              <w:rPr>
                <w:rFonts w:ascii="宋体" w:hAnsi="宋体" w:eastAsia="宋体"/>
                <w:b/>
              </w:rPr>
            </w:pPr>
            <w:r>
              <w:rPr>
                <w:rFonts w:hint="eastAsia" w:ascii="宋体" w:hAnsi="宋体" w:eastAsia="宋体"/>
                <w:b/>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940" w:type="dxa"/>
            <w:vAlign w:val="top"/>
          </w:tcPr>
          <w:p>
            <w:pPr>
              <w:pStyle w:val="2"/>
              <w:jc w:val="center"/>
              <w:rPr>
                <w:rFonts w:hint="eastAsia" w:ascii="宋体" w:hAnsi="宋体" w:eastAsia="宋体" w:cs="宋体"/>
                <w:bCs/>
              </w:rPr>
            </w:pPr>
          </w:p>
          <w:p>
            <w:pPr>
              <w:pStyle w:val="2"/>
              <w:ind w:firstLine="240" w:firstLineChars="100"/>
              <w:jc w:val="both"/>
              <w:rPr>
                <w:rFonts w:hint="eastAsia" w:ascii="宋体" w:hAnsi="宋体" w:eastAsia="宋体" w:cs="宋体"/>
                <w:bCs/>
                <w:lang w:val="en-US" w:eastAsia="zh-CN"/>
              </w:rPr>
            </w:pPr>
            <w:r>
              <w:rPr>
                <w:rFonts w:hint="eastAsia" w:ascii="宋体" w:hAnsi="宋体" w:eastAsia="宋体" w:cs="宋体"/>
                <w:bCs/>
                <w:lang w:val="en-US" w:eastAsia="zh-CN"/>
              </w:rPr>
              <w:t>1</w:t>
            </w:r>
          </w:p>
        </w:tc>
        <w:tc>
          <w:tcPr>
            <w:tcW w:w="3429" w:type="dxa"/>
            <w:vAlign w:val="top"/>
          </w:tcPr>
          <w:p>
            <w:pPr>
              <w:pStyle w:val="2"/>
              <w:jc w:val="both"/>
              <w:rPr>
                <w:rFonts w:hint="eastAsia" w:ascii="宋体" w:hAnsi="宋体" w:eastAsia="宋体" w:cs="宋体"/>
                <w:bCs/>
              </w:rPr>
            </w:pPr>
          </w:p>
          <w:p>
            <w:pPr>
              <w:pStyle w:val="2"/>
              <w:jc w:val="both"/>
              <w:rPr>
                <w:rFonts w:hint="eastAsia" w:ascii="宋体" w:hAnsi="宋体" w:eastAsia="宋体" w:cs="宋体"/>
                <w:bCs/>
              </w:rPr>
            </w:pPr>
            <w:r>
              <w:rPr>
                <w:rFonts w:hint="eastAsia" w:ascii="宋体" w:hAnsi="宋体" w:eastAsia="宋体" w:cs="宋体"/>
                <w:bCs/>
              </w:rPr>
              <w:t>供应商名称</w:t>
            </w:r>
          </w:p>
        </w:tc>
        <w:tc>
          <w:tcPr>
            <w:tcW w:w="5871" w:type="dxa"/>
            <w:vAlign w:val="top"/>
          </w:tcPr>
          <w:p>
            <w:pPr>
              <w:pStyle w:val="2"/>
              <w:jc w:val="both"/>
              <w:rPr>
                <w:rFonts w:hint="eastAsia" w:ascii="宋体" w:hAnsi="宋体" w:eastAsia="宋体" w:cs="宋体"/>
                <w:bCs/>
              </w:rPr>
            </w:pPr>
            <w:r>
              <w:rPr>
                <w:rFonts w:hint="eastAsia" w:ascii="宋体" w:hAnsi="宋体" w:eastAsia="宋体" w:cs="宋体"/>
                <w:bCs/>
              </w:rPr>
              <w:t>与企业法人营业执照一致（以供应商南阳市公共资源交 易中心企业诚信库“基本信息”中上传的原件扫描件为准）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top"/>
          </w:tcPr>
          <w:p>
            <w:pPr>
              <w:pStyle w:val="2"/>
              <w:jc w:val="center"/>
              <w:rPr>
                <w:rFonts w:hint="eastAsia" w:ascii="宋体" w:hAnsi="宋体" w:eastAsia="宋体" w:cs="宋体"/>
                <w:bCs/>
                <w:lang w:val="en-US" w:eastAsia="zh-CN"/>
              </w:rPr>
            </w:pPr>
            <w:r>
              <w:rPr>
                <w:rFonts w:hint="eastAsia" w:ascii="宋体" w:hAnsi="宋体" w:eastAsia="宋体" w:cs="宋体"/>
                <w:bCs/>
                <w:lang w:val="en-US" w:eastAsia="zh-CN"/>
              </w:rPr>
              <w:t>2</w:t>
            </w:r>
          </w:p>
        </w:tc>
        <w:tc>
          <w:tcPr>
            <w:tcW w:w="3429" w:type="dxa"/>
            <w:vAlign w:val="top"/>
          </w:tcPr>
          <w:p>
            <w:pPr>
              <w:pStyle w:val="2"/>
              <w:jc w:val="both"/>
              <w:rPr>
                <w:rFonts w:hint="eastAsia" w:ascii="宋体" w:hAnsi="宋体" w:eastAsia="宋体" w:cs="宋体"/>
                <w:bCs/>
              </w:rPr>
            </w:pPr>
            <w:r>
              <w:rPr>
                <w:rFonts w:hint="eastAsia" w:ascii="宋体" w:hAnsi="宋体" w:eastAsia="宋体" w:cs="宋体"/>
                <w:bCs/>
              </w:rPr>
              <w:t>响应性文件签字盖章</w:t>
            </w:r>
          </w:p>
        </w:tc>
        <w:tc>
          <w:tcPr>
            <w:tcW w:w="5871" w:type="dxa"/>
            <w:vAlign w:val="top"/>
          </w:tcPr>
          <w:p>
            <w:pPr>
              <w:pStyle w:val="2"/>
              <w:jc w:val="both"/>
              <w:rPr>
                <w:rFonts w:hint="eastAsia" w:ascii="宋体" w:hAnsi="宋体" w:eastAsia="宋体" w:cs="宋体"/>
                <w:bCs/>
              </w:rPr>
            </w:pPr>
            <w:r>
              <w:rPr>
                <w:rFonts w:hint="eastAsia" w:ascii="宋体" w:hAnsi="宋体" w:eastAsia="宋体" w:cs="宋体"/>
                <w:bCs/>
              </w:rPr>
              <w:t>按照磋商文件要求签字盖章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top"/>
          </w:tcPr>
          <w:p>
            <w:pPr>
              <w:pStyle w:val="2"/>
              <w:jc w:val="center"/>
              <w:rPr>
                <w:rFonts w:hint="eastAsia" w:ascii="宋体" w:hAnsi="宋体" w:eastAsia="宋体" w:cs="宋体"/>
                <w:bCs/>
                <w:lang w:val="en-US" w:eastAsia="zh-CN"/>
              </w:rPr>
            </w:pPr>
            <w:r>
              <w:rPr>
                <w:rFonts w:hint="eastAsia" w:ascii="宋体" w:hAnsi="宋体" w:eastAsia="宋体" w:cs="宋体"/>
                <w:bCs/>
                <w:lang w:val="en-US" w:eastAsia="zh-CN"/>
              </w:rPr>
              <w:t>3</w:t>
            </w:r>
          </w:p>
        </w:tc>
        <w:tc>
          <w:tcPr>
            <w:tcW w:w="3429" w:type="dxa"/>
            <w:vAlign w:val="top"/>
          </w:tcPr>
          <w:p>
            <w:pPr>
              <w:pStyle w:val="2"/>
              <w:jc w:val="both"/>
              <w:rPr>
                <w:rFonts w:hint="eastAsia" w:ascii="宋体" w:hAnsi="宋体" w:eastAsia="宋体" w:cs="宋体"/>
                <w:bCs/>
              </w:rPr>
            </w:pPr>
            <w:r>
              <w:rPr>
                <w:rFonts w:hint="eastAsia" w:ascii="宋体" w:hAnsi="宋体" w:eastAsia="宋体" w:cs="宋体"/>
                <w:bCs/>
              </w:rPr>
              <w:t>报价唯一</w:t>
            </w:r>
          </w:p>
        </w:tc>
        <w:tc>
          <w:tcPr>
            <w:tcW w:w="5871" w:type="dxa"/>
            <w:vAlign w:val="top"/>
          </w:tcPr>
          <w:p>
            <w:pPr>
              <w:pStyle w:val="2"/>
              <w:jc w:val="both"/>
              <w:rPr>
                <w:rFonts w:hint="eastAsia" w:ascii="宋体" w:hAnsi="宋体" w:eastAsia="宋体" w:cs="宋体"/>
                <w:bCs/>
              </w:rPr>
            </w:pPr>
            <w:r>
              <w:rPr>
                <w:rFonts w:hint="eastAsia" w:ascii="宋体" w:hAnsi="宋体" w:eastAsia="宋体" w:cs="宋体"/>
                <w:bCs/>
              </w:rPr>
              <w:t>只有一个有效报价且不超过最高限价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940" w:type="dxa"/>
            <w:vAlign w:val="center"/>
          </w:tcPr>
          <w:p>
            <w:pPr>
              <w:pStyle w:val="2"/>
              <w:jc w:val="center"/>
              <w:rPr>
                <w:rFonts w:ascii="宋体" w:hAnsi="宋体" w:eastAsia="宋体"/>
              </w:rPr>
            </w:pPr>
            <w:r>
              <w:rPr>
                <w:rFonts w:hint="eastAsia" w:ascii="宋体" w:hAnsi="宋体" w:eastAsia="宋体"/>
              </w:rPr>
              <w:t>4</w:t>
            </w:r>
          </w:p>
        </w:tc>
        <w:tc>
          <w:tcPr>
            <w:tcW w:w="3429" w:type="dxa"/>
            <w:vAlign w:val="center"/>
          </w:tcPr>
          <w:p>
            <w:pPr>
              <w:pStyle w:val="2"/>
              <w:jc w:val="both"/>
              <w:rPr>
                <w:rFonts w:hint="eastAsia" w:ascii="宋体" w:hAnsi="宋体" w:eastAsia="宋体" w:cs="宋体"/>
                <w:bCs/>
              </w:rPr>
            </w:pPr>
            <w:r>
              <w:rPr>
                <w:rFonts w:hint="eastAsia" w:ascii="宋体" w:hAnsi="宋体" w:eastAsia="宋体" w:cs="宋体"/>
                <w:bCs/>
              </w:rPr>
              <w:t>响应文件格式</w:t>
            </w:r>
          </w:p>
        </w:tc>
        <w:tc>
          <w:tcPr>
            <w:tcW w:w="5871" w:type="dxa"/>
            <w:vAlign w:val="center"/>
          </w:tcPr>
          <w:p>
            <w:pPr>
              <w:pStyle w:val="2"/>
              <w:jc w:val="both"/>
              <w:rPr>
                <w:rFonts w:hint="eastAsia" w:ascii="宋体" w:hAnsi="宋体" w:eastAsia="宋体" w:cs="宋体"/>
                <w:bCs/>
              </w:rPr>
            </w:pPr>
            <w:r>
              <w:rPr>
                <w:rFonts w:hint="eastAsia" w:ascii="宋体" w:hAnsi="宋体" w:eastAsia="宋体" w:cs="宋体"/>
                <w:bCs/>
                <w:lang w:eastAsia="zh-CN"/>
              </w:rPr>
              <w:t>符合竞争性磋商文件中相关要求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0" w:type="dxa"/>
            <w:vAlign w:val="center"/>
          </w:tcPr>
          <w:p>
            <w:pPr>
              <w:pStyle w:val="2"/>
              <w:jc w:val="center"/>
              <w:rPr>
                <w:rFonts w:ascii="宋体" w:hAnsi="宋体" w:eastAsia="宋体"/>
                <w:bCs/>
              </w:rPr>
            </w:pPr>
            <w:r>
              <w:rPr>
                <w:rFonts w:hint="eastAsia" w:ascii="宋体" w:hAnsi="宋体" w:eastAsia="宋体"/>
                <w:bCs/>
              </w:rPr>
              <w:t>5</w:t>
            </w:r>
          </w:p>
        </w:tc>
        <w:tc>
          <w:tcPr>
            <w:tcW w:w="3429" w:type="dxa"/>
            <w:vAlign w:val="center"/>
          </w:tcPr>
          <w:p>
            <w:pPr>
              <w:pStyle w:val="2"/>
              <w:jc w:val="left"/>
              <w:rPr>
                <w:rFonts w:ascii="宋体" w:hAnsi="宋体" w:eastAsia="宋体"/>
                <w:bCs/>
              </w:rPr>
            </w:pPr>
            <w:r>
              <w:rPr>
                <w:rFonts w:hint="eastAsia" w:ascii="宋体" w:hAnsi="宋体" w:eastAsia="宋体"/>
                <w:bCs/>
                <w:lang w:eastAsia="zh-CN"/>
              </w:rPr>
              <w:t>合同履行期限</w:t>
            </w:r>
          </w:p>
        </w:tc>
        <w:tc>
          <w:tcPr>
            <w:tcW w:w="5871" w:type="dxa"/>
            <w:vAlign w:val="center"/>
          </w:tcPr>
          <w:p>
            <w:pPr>
              <w:pStyle w:val="2"/>
              <w:jc w:val="left"/>
              <w:rPr>
                <w:rFonts w:ascii="宋体" w:hAnsi="宋体" w:eastAsia="宋体"/>
                <w:bCs/>
              </w:rPr>
            </w:pPr>
            <w:r>
              <w:rPr>
                <w:rFonts w:hint="eastAsia" w:ascii="宋体" w:hAnsi="宋体" w:eastAsia="宋体" w:cs="宋体"/>
                <w:bCs/>
                <w:lang w:eastAsia="zh-CN"/>
              </w:rPr>
              <w:t>符合竞争性磋商文件中相关要求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pPr>
              <w:pStyle w:val="2"/>
              <w:jc w:val="center"/>
              <w:rPr>
                <w:rFonts w:ascii="宋体" w:hAnsi="宋体" w:eastAsia="宋体"/>
                <w:bCs/>
              </w:rPr>
            </w:pPr>
            <w:r>
              <w:rPr>
                <w:rFonts w:hint="eastAsia" w:ascii="宋体" w:hAnsi="宋体" w:eastAsia="宋体"/>
                <w:bCs/>
              </w:rPr>
              <w:t>6</w:t>
            </w:r>
          </w:p>
        </w:tc>
        <w:tc>
          <w:tcPr>
            <w:tcW w:w="3429" w:type="dxa"/>
            <w:vAlign w:val="center"/>
          </w:tcPr>
          <w:p>
            <w:pPr>
              <w:pStyle w:val="2"/>
              <w:jc w:val="both"/>
              <w:rPr>
                <w:rFonts w:ascii="宋体" w:hAnsi="宋体" w:eastAsia="宋体"/>
                <w:bCs/>
              </w:rPr>
            </w:pPr>
            <w:r>
              <w:rPr>
                <w:rFonts w:hint="eastAsia" w:ascii="宋体" w:hAnsi="宋体" w:eastAsia="宋体"/>
                <w:bCs/>
              </w:rPr>
              <w:t>质量要求</w:t>
            </w:r>
          </w:p>
        </w:tc>
        <w:tc>
          <w:tcPr>
            <w:tcW w:w="5871" w:type="dxa"/>
            <w:vAlign w:val="center"/>
          </w:tcPr>
          <w:p>
            <w:pPr>
              <w:pStyle w:val="2"/>
              <w:jc w:val="both"/>
              <w:rPr>
                <w:rFonts w:ascii="宋体" w:hAnsi="宋体" w:eastAsia="宋体"/>
                <w:bCs/>
              </w:rPr>
            </w:pPr>
            <w:r>
              <w:rPr>
                <w:rFonts w:hint="eastAsia" w:ascii="宋体" w:hAnsi="宋体" w:eastAsia="宋体" w:cs="宋体"/>
                <w:bCs/>
                <w:lang w:eastAsia="zh-CN"/>
              </w:rPr>
              <w:t>符合竞争性磋商文件中相关要求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pPr>
              <w:pStyle w:val="2"/>
              <w:jc w:val="center"/>
              <w:rPr>
                <w:rFonts w:hint="default" w:ascii="宋体" w:hAnsi="宋体" w:eastAsia="宋体" w:cs="宋体"/>
                <w:bCs/>
                <w:lang w:val="en-US" w:eastAsia="zh-CN"/>
              </w:rPr>
            </w:pPr>
            <w:r>
              <w:rPr>
                <w:rFonts w:hint="eastAsia" w:ascii="宋体" w:hAnsi="宋体" w:eastAsia="宋体" w:cs="宋体"/>
                <w:bCs/>
                <w:lang w:val="en-US" w:eastAsia="zh-CN"/>
              </w:rPr>
              <w:t>7</w:t>
            </w:r>
          </w:p>
        </w:tc>
        <w:tc>
          <w:tcPr>
            <w:tcW w:w="3429" w:type="dxa"/>
            <w:vAlign w:val="top"/>
          </w:tcPr>
          <w:p>
            <w:pPr>
              <w:pStyle w:val="2"/>
              <w:jc w:val="left"/>
              <w:rPr>
                <w:rFonts w:hint="eastAsia" w:ascii="宋体" w:hAnsi="宋体" w:eastAsia="宋体" w:cs="宋体"/>
                <w:bCs/>
                <w:lang w:val="en-US" w:eastAsia="en-US"/>
              </w:rPr>
            </w:pPr>
            <w:r>
              <w:rPr>
                <w:rFonts w:hint="eastAsia" w:ascii="宋体" w:hAnsi="宋体" w:eastAsia="宋体" w:cs="宋体"/>
                <w:bCs/>
                <w:lang w:eastAsia="zh-CN"/>
              </w:rPr>
              <w:t>采购内容</w:t>
            </w:r>
          </w:p>
        </w:tc>
        <w:tc>
          <w:tcPr>
            <w:tcW w:w="5871" w:type="dxa"/>
            <w:vAlign w:val="top"/>
          </w:tcPr>
          <w:p>
            <w:pPr>
              <w:pStyle w:val="2"/>
              <w:jc w:val="left"/>
              <w:rPr>
                <w:rFonts w:hint="eastAsia" w:ascii="宋体" w:hAnsi="宋体" w:eastAsia="宋体" w:cs="宋体"/>
                <w:bCs/>
                <w:lang w:val="en-US" w:eastAsia="en-US"/>
              </w:rPr>
            </w:pPr>
            <w:r>
              <w:rPr>
                <w:rFonts w:hint="eastAsia" w:ascii="宋体" w:hAnsi="宋体" w:eastAsia="宋体" w:cs="宋体"/>
                <w:bCs/>
                <w:lang w:eastAsia="zh-CN"/>
              </w:rPr>
              <w:t>符合竞争性磋商文件中相关要求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pPr>
              <w:pStyle w:val="2"/>
              <w:jc w:val="center"/>
              <w:rPr>
                <w:rFonts w:hint="default" w:ascii="宋体" w:hAnsi="宋体" w:eastAsia="宋体" w:cs="宋体"/>
                <w:bCs/>
                <w:lang w:val="en-US" w:eastAsia="zh-CN"/>
              </w:rPr>
            </w:pPr>
            <w:r>
              <w:rPr>
                <w:rFonts w:hint="eastAsia" w:ascii="宋体" w:hAnsi="宋体" w:eastAsia="宋体" w:cs="宋体"/>
                <w:bCs/>
                <w:lang w:val="en-US" w:eastAsia="zh-CN"/>
              </w:rPr>
              <w:t>8</w:t>
            </w:r>
          </w:p>
        </w:tc>
        <w:tc>
          <w:tcPr>
            <w:tcW w:w="3429" w:type="dxa"/>
            <w:vAlign w:val="top"/>
          </w:tcPr>
          <w:p>
            <w:pPr>
              <w:pStyle w:val="2"/>
              <w:jc w:val="left"/>
              <w:rPr>
                <w:rFonts w:hint="eastAsia" w:ascii="宋体" w:hAnsi="宋体" w:eastAsia="宋体" w:cs="宋体"/>
                <w:bCs/>
                <w:lang w:val="en-US" w:eastAsia="en-US"/>
              </w:rPr>
            </w:pPr>
            <w:r>
              <w:rPr>
                <w:rFonts w:hint="eastAsia" w:ascii="宋体" w:hAnsi="宋体" w:eastAsia="宋体" w:cs="宋体"/>
                <w:bCs/>
                <w:lang w:eastAsia="zh-CN"/>
              </w:rPr>
              <w:t>磋商有效期</w:t>
            </w:r>
          </w:p>
        </w:tc>
        <w:tc>
          <w:tcPr>
            <w:tcW w:w="5871" w:type="dxa"/>
            <w:vAlign w:val="top"/>
          </w:tcPr>
          <w:p>
            <w:pPr>
              <w:pStyle w:val="2"/>
              <w:jc w:val="left"/>
              <w:rPr>
                <w:rFonts w:hint="eastAsia" w:ascii="宋体" w:hAnsi="宋体" w:eastAsia="宋体" w:cs="宋体"/>
                <w:bCs/>
                <w:lang w:val="en-US" w:eastAsia="en-US"/>
              </w:rPr>
            </w:pPr>
            <w:r>
              <w:rPr>
                <w:rFonts w:hint="eastAsia" w:ascii="宋体" w:hAnsi="宋体" w:eastAsia="宋体" w:cs="宋体"/>
                <w:bCs/>
                <w:lang w:eastAsia="zh-CN"/>
              </w:rPr>
              <w:t>符合竞争性磋商文件中相关要求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pPr>
              <w:pStyle w:val="2"/>
              <w:jc w:val="center"/>
              <w:rPr>
                <w:rFonts w:hint="default" w:ascii="宋体" w:hAnsi="宋体" w:eastAsia="宋体" w:cs="宋体"/>
                <w:bCs/>
                <w:lang w:val="en-US" w:eastAsia="zh-CN"/>
              </w:rPr>
            </w:pPr>
            <w:r>
              <w:rPr>
                <w:rFonts w:hint="eastAsia" w:ascii="宋体" w:hAnsi="宋体" w:eastAsia="宋体" w:cs="宋体"/>
                <w:bCs/>
                <w:lang w:val="en-US" w:eastAsia="zh-CN"/>
              </w:rPr>
              <w:t>9</w:t>
            </w:r>
          </w:p>
        </w:tc>
        <w:tc>
          <w:tcPr>
            <w:tcW w:w="3429" w:type="dxa"/>
            <w:vAlign w:val="top"/>
          </w:tcPr>
          <w:p>
            <w:pPr>
              <w:pStyle w:val="2"/>
              <w:jc w:val="left"/>
              <w:rPr>
                <w:rFonts w:hint="eastAsia" w:ascii="宋体" w:hAnsi="宋体" w:eastAsia="宋体" w:cs="宋体"/>
                <w:bCs/>
                <w:lang w:val="en-US" w:eastAsia="en-US"/>
              </w:rPr>
            </w:pPr>
            <w:r>
              <w:rPr>
                <w:rFonts w:hint="eastAsia" w:ascii="宋体" w:hAnsi="宋体" w:eastAsia="宋体" w:cs="宋体"/>
                <w:bCs/>
                <w:lang w:val="en-US" w:eastAsia="en-US"/>
              </w:rPr>
              <w:t>缺陷责任期</w:t>
            </w:r>
          </w:p>
        </w:tc>
        <w:tc>
          <w:tcPr>
            <w:tcW w:w="5871" w:type="dxa"/>
            <w:vAlign w:val="top"/>
          </w:tcPr>
          <w:p>
            <w:pPr>
              <w:pStyle w:val="2"/>
              <w:jc w:val="left"/>
              <w:rPr>
                <w:rFonts w:hint="eastAsia" w:ascii="宋体" w:hAnsi="宋体" w:eastAsia="宋体" w:cs="宋体"/>
                <w:bCs/>
                <w:lang w:val="en-US" w:eastAsia="en-US"/>
              </w:rPr>
            </w:pPr>
            <w:r>
              <w:rPr>
                <w:rFonts w:hint="eastAsia" w:ascii="宋体" w:hAnsi="宋体" w:eastAsia="宋体" w:cs="宋体"/>
                <w:bCs/>
                <w:lang w:eastAsia="zh-CN"/>
              </w:rPr>
              <w:t>响应磋商文件实质性要求</w:t>
            </w:r>
          </w:p>
        </w:tc>
      </w:tr>
    </w:tbl>
    <w:p>
      <w:pPr>
        <w:pStyle w:val="2"/>
      </w:pP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磋商小组依据竞争性磋商文件的规定检查供应商响应文件制作内容的完整度和符合性是否符合竞争性磋商文件的各项要求。</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只有通过以上审查的供应商的响应文件，方可进入商务和技术评估，综合比较与评价。</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3、技术（服务）审查。磋商小组依据竞争性磋商文件的规定审查各供应商所响应设备的技术指标、技术性能、产品技术说明或项目方案、人员配备等是否符合最低要求。</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4、综合比较与评价。对各供应商对磋商文件的符合性和技术响应程度、项目方案或技术响应程度、综合实力、售后服务以及报价等因素，进行综合评比。</w:t>
      </w:r>
    </w:p>
    <w:p>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5、未实质性响应磋商文件的响应文件按无效响应处理，磋商小组应当告知提交响应文件的供应商。</w:t>
      </w:r>
    </w:p>
    <w:p>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响应文件无效的情形：</w:t>
      </w:r>
    </w:p>
    <w:p>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5.1在资格性和符合性审查时，如发现下列情形之一的，响应文件将被视为无效：</w:t>
      </w:r>
    </w:p>
    <w:p>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5.1.1资格证明文件不全的，或者不符合竞争性磋商文件标明的资格要求的；</w:t>
      </w:r>
    </w:p>
    <w:p>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5.1.2响应文件无法定代表人或负责人签字,或未提供法定代表人或负责人授权委托书、承诺书或者填写项目不齐全的；</w:t>
      </w:r>
    </w:p>
    <w:p>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5.1.3授权代表人未能出具身份证明或与法定代表人或负责人授权委托人身份不符的；</w:t>
      </w:r>
    </w:p>
    <w:p>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5.1.4电子响应文件未使用CA认证并加密的；</w:t>
      </w:r>
    </w:p>
    <w:p>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5.1.5其他不符合磋商文件实质性要求的。</w:t>
      </w:r>
    </w:p>
    <w:p>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5.2在报价评审时，如发现下列情形之一的，响应文件将被视为无效：</w:t>
      </w:r>
    </w:p>
    <w:p>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5.2.1未采用人民币报价的；</w:t>
      </w:r>
    </w:p>
    <w:p>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 xml:space="preserve">5.2.2报价具有选择性； </w:t>
      </w:r>
    </w:p>
    <w:p>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5.2.3未进行最后报价或最后报价高于采购人预算的。</w:t>
      </w:r>
    </w:p>
    <w:p>
      <w:pPr>
        <w:pStyle w:val="14"/>
        <w:spacing w:line="360" w:lineRule="auto"/>
        <w:ind w:firstLine="480" w:firstLineChars="200"/>
        <w:rPr>
          <w:sz w:val="24"/>
          <w:szCs w:val="24"/>
          <w:lang w:eastAsia="zh-CN"/>
        </w:rPr>
      </w:pPr>
      <w:r>
        <w:rPr>
          <w:rFonts w:hint="eastAsia"/>
          <w:sz w:val="24"/>
          <w:szCs w:val="24"/>
          <w:lang w:eastAsia="zh-CN"/>
        </w:rPr>
        <w:t>6.</w:t>
      </w:r>
      <w:r>
        <w:rPr>
          <w:sz w:val="24"/>
          <w:szCs w:val="24"/>
          <w:lang w:eastAsia="zh-CN"/>
        </w:rPr>
        <w:t>磋商、响应文件有关事项的澄清、说明或者更正和最后报价</w:t>
      </w:r>
    </w:p>
    <w:p>
      <w:pPr>
        <w:pStyle w:val="14"/>
        <w:spacing w:line="360" w:lineRule="auto"/>
        <w:ind w:firstLine="480" w:firstLineChars="200"/>
        <w:rPr>
          <w:sz w:val="24"/>
          <w:szCs w:val="24"/>
          <w:lang w:eastAsia="zh-CN"/>
        </w:rPr>
      </w:pPr>
      <w:r>
        <w:rPr>
          <w:rFonts w:hint="eastAsia"/>
          <w:sz w:val="24"/>
          <w:szCs w:val="24"/>
          <w:lang w:eastAsia="zh-CN"/>
        </w:rPr>
        <w:t>6</w:t>
      </w:r>
      <w:r>
        <w:rPr>
          <w:sz w:val="24"/>
          <w:szCs w:val="24"/>
          <w:lang w:eastAsia="zh-CN"/>
        </w:rPr>
        <w:t>.1 磋商小组所有成员将集中与单一供应商分别进行磋商，并给予所有参加磋商的供应商平等的磋商机会。</w:t>
      </w:r>
    </w:p>
    <w:p>
      <w:pPr>
        <w:pStyle w:val="14"/>
        <w:spacing w:line="360" w:lineRule="auto"/>
        <w:ind w:firstLine="480" w:firstLineChars="200"/>
        <w:rPr>
          <w:sz w:val="24"/>
          <w:szCs w:val="24"/>
          <w:lang w:eastAsia="zh-CN"/>
        </w:rPr>
      </w:pPr>
      <w:r>
        <w:rPr>
          <w:rFonts w:hint="eastAsia"/>
          <w:sz w:val="24"/>
          <w:szCs w:val="24"/>
          <w:lang w:eastAsia="zh-CN"/>
        </w:rPr>
        <w:t>6</w:t>
      </w:r>
      <w:r>
        <w:rPr>
          <w:sz w:val="24"/>
          <w:szCs w:val="24"/>
          <w:lang w:eastAsia="zh-CN"/>
        </w:rPr>
        <w:t>.2在磋商过程中，磋商小组可以根据磋商文件和磋商情况实质性变动采购需求中的技术、服务要求以及合同草案条款，但不得变动磋商文件中的其他内容。实质性变动的内容，须经采购人代表确认。</w:t>
      </w:r>
    </w:p>
    <w:p>
      <w:pPr>
        <w:pStyle w:val="14"/>
        <w:spacing w:line="360" w:lineRule="auto"/>
        <w:ind w:firstLine="480" w:firstLineChars="200"/>
        <w:rPr>
          <w:sz w:val="24"/>
          <w:szCs w:val="24"/>
          <w:lang w:eastAsia="zh-CN"/>
        </w:rPr>
      </w:pPr>
      <w:r>
        <w:rPr>
          <w:rFonts w:hint="eastAsia"/>
          <w:sz w:val="24"/>
          <w:szCs w:val="24"/>
          <w:lang w:eastAsia="zh-CN"/>
        </w:rPr>
        <w:t>6</w:t>
      </w:r>
      <w:r>
        <w:rPr>
          <w:sz w:val="24"/>
          <w:szCs w:val="24"/>
          <w:lang w:eastAsia="zh-CN"/>
        </w:rPr>
        <w:t>.3对磋商文件作出的实质性变动是磋商文件的有效组成部分，磋商小组应当及时</w:t>
      </w:r>
      <w:r>
        <w:rPr>
          <w:rFonts w:hint="eastAsia"/>
          <w:sz w:val="24"/>
          <w:szCs w:val="24"/>
          <w:lang w:eastAsia="zh-CN"/>
        </w:rPr>
        <w:t>通过评标系统通知</w:t>
      </w:r>
      <w:r>
        <w:rPr>
          <w:sz w:val="24"/>
          <w:szCs w:val="24"/>
          <w:lang w:eastAsia="zh-CN"/>
        </w:rPr>
        <w:t>所有参加磋商的供应商。</w:t>
      </w:r>
      <w:r>
        <w:rPr>
          <w:rFonts w:hint="eastAsia"/>
          <w:sz w:val="24"/>
          <w:szCs w:val="24"/>
          <w:lang w:eastAsia="zh-CN"/>
        </w:rPr>
        <w:t>具体磋商内容由磋商小组根据磋商实际情况确定。</w:t>
      </w:r>
    </w:p>
    <w:p>
      <w:pPr>
        <w:spacing w:line="360" w:lineRule="auto"/>
        <w:ind w:firstLine="480" w:firstLineChars="200"/>
        <w:rPr>
          <w:rFonts w:ascii="宋体" w:hAnsi="宋体" w:eastAsia="宋体" w:cs="宋体"/>
          <w:szCs w:val="24"/>
        </w:rPr>
      </w:pPr>
      <w:r>
        <w:rPr>
          <w:rFonts w:hint="eastAsia" w:ascii="宋体" w:hAnsi="宋体" w:eastAsia="宋体" w:cs="宋体"/>
          <w:szCs w:val="24"/>
        </w:rPr>
        <w:t>6</w:t>
      </w:r>
      <w:r>
        <w:rPr>
          <w:rFonts w:ascii="宋体" w:hAnsi="宋体" w:eastAsia="宋体" w:cs="宋体"/>
          <w:szCs w:val="24"/>
        </w:rPr>
        <w:t>.4</w:t>
      </w:r>
      <w:r>
        <w:rPr>
          <w:rFonts w:hint="eastAsia" w:ascii="宋体" w:hAnsi="宋体" w:eastAsia="宋体" w:cs="宋体"/>
          <w:szCs w:val="24"/>
        </w:rPr>
        <w:t>供应商应当按照竞争性磋商文件的变动情况和磋商小组的要求，通过评标系统以在线形式提交承诺，并用CA签章。</w:t>
      </w:r>
    </w:p>
    <w:p>
      <w:pPr>
        <w:pStyle w:val="14"/>
        <w:spacing w:line="360" w:lineRule="auto"/>
        <w:ind w:firstLine="480" w:firstLineChars="200"/>
        <w:rPr>
          <w:sz w:val="24"/>
          <w:szCs w:val="24"/>
          <w:lang w:eastAsia="zh-CN"/>
        </w:rPr>
      </w:pPr>
      <w:r>
        <w:rPr>
          <w:rFonts w:hint="eastAsia"/>
          <w:sz w:val="24"/>
          <w:szCs w:val="24"/>
          <w:lang w:eastAsia="zh-CN"/>
        </w:rPr>
        <w:t>6</w:t>
      </w:r>
      <w:r>
        <w:rPr>
          <w:sz w:val="24"/>
          <w:szCs w:val="24"/>
          <w:lang w:eastAsia="zh-CN"/>
        </w:rPr>
        <w:t>.5响应文件的澄清、说明或者更正：</w:t>
      </w:r>
    </w:p>
    <w:p>
      <w:pPr>
        <w:pStyle w:val="14"/>
        <w:spacing w:line="360" w:lineRule="auto"/>
        <w:ind w:firstLine="480" w:firstLineChars="200"/>
        <w:rPr>
          <w:sz w:val="24"/>
          <w:szCs w:val="24"/>
          <w:lang w:eastAsia="zh-CN"/>
        </w:rPr>
      </w:pPr>
      <w:r>
        <w:rPr>
          <w:rFonts w:hint="eastAsia"/>
          <w:sz w:val="24"/>
          <w:szCs w:val="24"/>
          <w:lang w:eastAsia="zh-CN"/>
        </w:rPr>
        <w:t>6.5.1磋商小组在对响应文件的有效性、完整性和响应程度进行审查时，可以要求供应商对响应文件中含义不明确、同类问题表述不一致或者有明显文字和计算错误的内容等作出必要的澄清、说明或者更正。</w:t>
      </w:r>
    </w:p>
    <w:p>
      <w:pPr>
        <w:pStyle w:val="14"/>
        <w:spacing w:line="360" w:lineRule="auto"/>
        <w:ind w:firstLine="480" w:firstLineChars="200"/>
        <w:rPr>
          <w:sz w:val="24"/>
          <w:szCs w:val="24"/>
          <w:lang w:eastAsia="zh-CN"/>
        </w:rPr>
      </w:pPr>
      <w:r>
        <w:rPr>
          <w:rFonts w:hint="eastAsia"/>
          <w:sz w:val="24"/>
          <w:szCs w:val="24"/>
          <w:lang w:eastAsia="zh-CN"/>
        </w:rPr>
        <w:t>6.5.2供应商的澄清、说明或者更正不得超出响应文件的范围或者改变响应文件的实质性内容。供应商的澄清、说明或者更正应当由法定代表人（若供应商为事业单位或其他组织或分支机构，可为单位负责人）或其授权代表签字、加盖公章。供应商为自然人的，应当由本人签字并附身份证明。澄清、说明或者更正文件将作为响应文件内容的一部分。</w:t>
      </w:r>
    </w:p>
    <w:p>
      <w:pPr>
        <w:spacing w:line="360" w:lineRule="auto"/>
        <w:ind w:firstLine="480" w:firstLineChars="200"/>
        <w:rPr>
          <w:rFonts w:ascii="宋体" w:hAnsi="宋体" w:eastAsia="宋体" w:cs="宋体"/>
          <w:szCs w:val="24"/>
        </w:rPr>
      </w:pPr>
      <w:r>
        <w:rPr>
          <w:rFonts w:hint="eastAsia" w:ascii="宋体" w:hAnsi="宋体" w:eastAsia="宋体" w:cs="宋体"/>
          <w:szCs w:val="24"/>
        </w:rPr>
        <w:t>6.6磋商结束后，磋商小组通过电子评标系统向所有实质性响应的供应商发出要求最后报价要求，各供应商在会员系统中收到有关信息后，必须在规定时间内给出答复，并在签章后提交。提交最后报价的供应商不得少于3家。《</w:t>
      </w:r>
      <w:r>
        <w:rPr>
          <w:rFonts w:hint="eastAsia" w:asciiTheme="minorEastAsia" w:hAnsiTheme="minorEastAsia" w:cstheme="minorEastAsia"/>
          <w:spacing w:val="-2"/>
          <w:szCs w:val="24"/>
        </w:rPr>
        <w:t>政府采购竞争性磋商采购方式管理暂行办法</w:t>
      </w:r>
      <w:r>
        <w:rPr>
          <w:rFonts w:hint="eastAsia" w:ascii="宋体" w:hAnsi="宋体" w:eastAsia="宋体" w:cs="宋体"/>
          <w:szCs w:val="24"/>
        </w:rPr>
        <w:t>》第三条第四项规定的情形除外。最后报价是响应文件的有效组成部分。</w:t>
      </w:r>
    </w:p>
    <w:p>
      <w:pPr>
        <w:spacing w:line="360" w:lineRule="auto"/>
        <w:ind w:firstLine="480" w:firstLineChars="200"/>
        <w:rPr>
          <w:szCs w:val="24"/>
        </w:rPr>
      </w:pPr>
      <w:r>
        <w:rPr>
          <w:rFonts w:hint="eastAsia" w:ascii="宋体" w:hAnsi="宋体" w:eastAsia="宋体" w:cs="宋体"/>
          <w:szCs w:val="24"/>
        </w:rPr>
        <w:t>6.7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w:t>
      </w:r>
    </w:p>
    <w:p>
      <w:pPr>
        <w:pStyle w:val="14"/>
        <w:spacing w:line="360" w:lineRule="auto"/>
        <w:ind w:firstLine="480" w:firstLineChars="200"/>
        <w:rPr>
          <w:sz w:val="24"/>
          <w:szCs w:val="24"/>
          <w:lang w:eastAsia="zh-CN"/>
        </w:rPr>
      </w:pPr>
      <w:r>
        <w:rPr>
          <w:rFonts w:hint="eastAsia"/>
          <w:sz w:val="24"/>
          <w:szCs w:val="24"/>
          <w:lang w:eastAsia="zh-CN"/>
        </w:rPr>
        <w:t>6.8已提交响应文件的供应商，在提交最后报价之前，可以根据磋商情况退出磋商。</w:t>
      </w:r>
    </w:p>
    <w:p>
      <w:pPr>
        <w:pStyle w:val="14"/>
        <w:spacing w:line="360" w:lineRule="auto"/>
        <w:ind w:firstLine="480" w:firstLineChars="200"/>
        <w:rPr>
          <w:sz w:val="24"/>
          <w:szCs w:val="24"/>
          <w:lang w:eastAsia="zh-CN"/>
        </w:rPr>
      </w:pPr>
      <w:r>
        <w:rPr>
          <w:rFonts w:hint="eastAsia"/>
          <w:sz w:val="24"/>
          <w:szCs w:val="24"/>
          <w:lang w:eastAsia="zh-CN"/>
        </w:rPr>
        <w:t>7.最后报价的算术修正及政策调整</w:t>
      </w:r>
    </w:p>
    <w:p>
      <w:pPr>
        <w:pStyle w:val="14"/>
        <w:spacing w:line="360" w:lineRule="auto"/>
        <w:ind w:firstLine="480" w:firstLineChars="200"/>
        <w:rPr>
          <w:sz w:val="24"/>
          <w:szCs w:val="24"/>
          <w:lang w:eastAsia="zh-CN"/>
        </w:rPr>
      </w:pPr>
      <w:r>
        <w:rPr>
          <w:rFonts w:hint="eastAsia"/>
          <w:sz w:val="24"/>
          <w:szCs w:val="24"/>
          <w:lang w:eastAsia="zh-CN"/>
        </w:rPr>
        <w:t>7.1最后报价须包含竞争性磋商文件全部内容，最后报价出现大写金额和小写金额不一致的，以大写金额为准。</w:t>
      </w:r>
    </w:p>
    <w:p>
      <w:pPr>
        <w:pStyle w:val="14"/>
        <w:spacing w:line="360" w:lineRule="auto"/>
        <w:ind w:firstLine="480" w:firstLineChars="200"/>
        <w:rPr>
          <w:sz w:val="24"/>
          <w:szCs w:val="24"/>
          <w:lang w:eastAsia="zh-CN"/>
        </w:rPr>
      </w:pPr>
      <w:r>
        <w:rPr>
          <w:rFonts w:hint="eastAsia"/>
          <w:sz w:val="24"/>
          <w:szCs w:val="24"/>
          <w:lang w:eastAsia="zh-CN"/>
        </w:rPr>
        <w:t>8.评审方法和评审标准</w:t>
      </w:r>
    </w:p>
    <w:p>
      <w:pPr>
        <w:pStyle w:val="14"/>
        <w:spacing w:line="360" w:lineRule="auto"/>
        <w:ind w:firstLine="480" w:firstLineChars="200"/>
        <w:rPr>
          <w:sz w:val="24"/>
          <w:szCs w:val="24"/>
          <w:lang w:eastAsia="zh-CN"/>
        </w:rPr>
      </w:pPr>
      <w:r>
        <w:rPr>
          <w:rFonts w:hint="eastAsia"/>
          <w:sz w:val="24"/>
          <w:szCs w:val="24"/>
          <w:lang w:eastAsia="zh-CN"/>
        </w:rPr>
        <w:t>8.1本项目采用的评审方法为：综合评分法。综合评分法，是指响应文件满足磋商文件全部实质性要求且按评审因素的量化指标评审得分最高的供应商为成交候选供应商的评审方法。</w:t>
      </w:r>
    </w:p>
    <w:p>
      <w:pPr>
        <w:pStyle w:val="14"/>
        <w:spacing w:line="360" w:lineRule="auto"/>
        <w:ind w:firstLine="480" w:firstLineChars="200"/>
        <w:rPr>
          <w:sz w:val="24"/>
          <w:szCs w:val="24"/>
          <w:lang w:eastAsia="zh-CN"/>
        </w:rPr>
      </w:pPr>
      <w:r>
        <w:rPr>
          <w:rFonts w:hint="eastAsia"/>
          <w:sz w:val="24"/>
          <w:szCs w:val="24"/>
          <w:lang w:eastAsia="zh-CN"/>
        </w:rPr>
        <w:t>8.2竞争性磋商文件中没有规定的评审标准不得作为评审依据。</w:t>
      </w:r>
    </w:p>
    <w:p>
      <w:pPr>
        <w:pStyle w:val="14"/>
        <w:spacing w:line="360" w:lineRule="auto"/>
        <w:ind w:firstLine="480" w:firstLineChars="200"/>
        <w:rPr>
          <w:sz w:val="24"/>
          <w:szCs w:val="24"/>
          <w:lang w:eastAsia="zh-CN"/>
        </w:rPr>
      </w:pPr>
      <w:r>
        <w:rPr>
          <w:rFonts w:hint="eastAsia"/>
          <w:sz w:val="24"/>
          <w:szCs w:val="24"/>
          <w:lang w:eastAsia="zh-CN"/>
        </w:rPr>
        <w:t>8.3非政府强制采购的节能产品或环境标志产品，依据品目清单和认证证书实施政府优先采购。优先采购的具体规定（如涉及</w:t>
      </w:r>
      <w:r>
        <w:rPr>
          <w:rFonts w:hint="eastAsia"/>
          <w:sz w:val="24"/>
          <w:szCs w:val="24"/>
          <w:u w:val="single"/>
          <w:lang w:eastAsia="zh-CN"/>
        </w:rPr>
        <w:t xml:space="preserve">）    </w:t>
      </w:r>
      <w:r>
        <w:rPr>
          <w:sz w:val="24"/>
          <w:szCs w:val="24"/>
          <w:u w:val="single"/>
          <w:lang w:eastAsia="zh-CN"/>
        </w:rPr>
        <w:t>/</w:t>
      </w:r>
      <w:r>
        <w:rPr>
          <w:rFonts w:hint="eastAsia"/>
          <w:sz w:val="24"/>
          <w:szCs w:val="24"/>
          <w:u w:val="single"/>
          <w:lang w:eastAsia="zh-CN"/>
        </w:rPr>
        <w:t xml:space="preserve">   </w:t>
      </w:r>
      <w:r>
        <w:rPr>
          <w:rFonts w:hint="eastAsia"/>
          <w:sz w:val="24"/>
          <w:szCs w:val="24"/>
          <w:lang w:eastAsia="zh-CN"/>
        </w:rPr>
        <w:t>。</w:t>
      </w:r>
    </w:p>
    <w:p>
      <w:pPr>
        <w:pStyle w:val="14"/>
        <w:spacing w:line="360" w:lineRule="auto"/>
        <w:ind w:firstLine="480" w:firstLineChars="200"/>
        <w:rPr>
          <w:sz w:val="24"/>
          <w:szCs w:val="24"/>
          <w:lang w:eastAsia="zh-CN"/>
        </w:rPr>
      </w:pPr>
      <w:r>
        <w:rPr>
          <w:rFonts w:hint="eastAsia"/>
          <w:sz w:val="24"/>
          <w:szCs w:val="24"/>
          <w:lang w:eastAsia="zh-CN"/>
        </w:rPr>
        <w:t>8.4 关于无线局域网认证产品政府采购清单中的产品， 优先采购的具体规定 （如 涉及）</w:t>
      </w:r>
      <w:r>
        <w:rPr>
          <w:rFonts w:hint="eastAsia"/>
          <w:sz w:val="24"/>
          <w:szCs w:val="24"/>
          <w:u w:val="single"/>
          <w:lang w:eastAsia="zh-CN"/>
        </w:rPr>
        <w:t xml:space="preserve"> </w:t>
      </w:r>
      <w:r>
        <w:rPr>
          <w:sz w:val="24"/>
          <w:szCs w:val="24"/>
          <w:u w:val="single"/>
          <w:lang w:eastAsia="zh-CN"/>
        </w:rPr>
        <w:t xml:space="preserve">     /      </w:t>
      </w:r>
      <w:r>
        <w:rPr>
          <w:sz w:val="24"/>
          <w:szCs w:val="24"/>
          <w:lang w:eastAsia="zh-CN"/>
        </w:rPr>
        <w:t xml:space="preserve">  </w:t>
      </w:r>
      <w:r>
        <w:rPr>
          <w:rFonts w:hint="eastAsia"/>
          <w:sz w:val="24"/>
          <w:szCs w:val="24"/>
          <w:lang w:eastAsia="zh-CN"/>
        </w:rPr>
        <w:t>。</w:t>
      </w:r>
    </w:p>
    <w:p>
      <w:pPr>
        <w:pStyle w:val="14"/>
        <w:spacing w:line="360" w:lineRule="auto"/>
        <w:ind w:firstLine="480" w:firstLineChars="200"/>
        <w:rPr>
          <w:sz w:val="24"/>
          <w:szCs w:val="24"/>
          <w:lang w:eastAsia="zh-CN"/>
        </w:rPr>
      </w:pPr>
      <w:r>
        <w:rPr>
          <w:rFonts w:hint="eastAsia"/>
          <w:sz w:val="24"/>
          <w:szCs w:val="24"/>
          <w:lang w:eastAsia="zh-CN"/>
        </w:rPr>
        <w:t>9.确定成交候选人名单</w:t>
      </w:r>
    </w:p>
    <w:p>
      <w:pPr>
        <w:pStyle w:val="14"/>
        <w:spacing w:line="360" w:lineRule="auto"/>
        <w:ind w:firstLine="480" w:firstLineChars="200"/>
        <w:rPr>
          <w:sz w:val="24"/>
          <w:szCs w:val="24"/>
          <w:lang w:eastAsia="zh-CN"/>
        </w:rPr>
      </w:pPr>
      <w:r>
        <w:rPr>
          <w:rFonts w:hint="eastAsia"/>
          <w:sz w:val="24"/>
          <w:szCs w:val="24"/>
          <w:lang w:eastAsia="zh-CN"/>
        </w:rPr>
        <w:t>9.1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w:t>
      </w:r>
    </w:p>
    <w:p>
      <w:pPr>
        <w:pStyle w:val="14"/>
        <w:spacing w:line="360" w:lineRule="auto"/>
        <w:ind w:firstLine="482" w:firstLineChars="200"/>
        <w:rPr>
          <w:b/>
          <w:bCs/>
          <w:sz w:val="24"/>
          <w:szCs w:val="24"/>
          <w:lang w:eastAsia="zh-CN"/>
        </w:rPr>
      </w:pPr>
      <w:r>
        <w:rPr>
          <w:rFonts w:hint="eastAsia"/>
          <w:b/>
          <w:bCs/>
          <w:sz w:val="24"/>
          <w:szCs w:val="24"/>
          <w:lang w:eastAsia="zh-CN"/>
        </w:rPr>
        <w:t>9.2磋商小组要对评分汇总情况进行复核，特别是对排名第一的、报价最低的、响应文件被认定为无效的情形进行重点复核。</w:t>
      </w:r>
    </w:p>
    <w:p>
      <w:pPr>
        <w:pStyle w:val="14"/>
        <w:spacing w:line="360" w:lineRule="auto"/>
        <w:ind w:firstLine="480" w:firstLineChars="200"/>
        <w:rPr>
          <w:sz w:val="24"/>
          <w:szCs w:val="24"/>
          <w:lang w:eastAsia="zh-CN"/>
        </w:rPr>
      </w:pPr>
      <w:r>
        <w:rPr>
          <w:rFonts w:hint="eastAsia"/>
          <w:sz w:val="24"/>
          <w:szCs w:val="24"/>
          <w:lang w:eastAsia="zh-CN"/>
        </w:rPr>
        <w:t>9.3</w:t>
      </w:r>
      <w:r>
        <w:rPr>
          <w:lang w:eastAsia="zh-CN"/>
        </w:rPr>
        <w:t xml:space="preserve"> </w:t>
      </w:r>
      <w:r>
        <w:rPr>
          <w:rFonts w:ascii="Segoe UI Symbol" w:hAnsi="Segoe UI Symbol" w:cs="Segoe UI Symbol"/>
          <w:sz w:val="24"/>
          <w:szCs w:val="24"/>
          <w:lang w:eastAsia="zh-CN"/>
        </w:rPr>
        <w:t>☑</w:t>
      </w:r>
      <w:r>
        <w:rPr>
          <w:rFonts w:hint="eastAsia"/>
          <w:sz w:val="24"/>
          <w:szCs w:val="24"/>
          <w:lang w:eastAsia="zh-CN"/>
        </w:rPr>
        <w:t>磋商小组根据上述供应商排序，依次推荐排序前3名的供应商为成交候选供应商。采购人应当自收到评审报告之日起5个工作日内在评审报告推荐的成交候选人中按顺序确定成交供应商。</w:t>
      </w:r>
    </w:p>
    <w:p>
      <w:pPr>
        <w:pStyle w:val="14"/>
        <w:spacing w:line="360" w:lineRule="auto"/>
        <w:ind w:firstLine="480" w:firstLineChars="200"/>
        <w:rPr>
          <w:sz w:val="24"/>
          <w:szCs w:val="24"/>
          <w:lang w:eastAsia="zh-CN"/>
        </w:rPr>
      </w:pPr>
      <w:r>
        <w:rPr>
          <w:rFonts w:hint="eastAsia"/>
          <w:sz w:val="24"/>
          <w:szCs w:val="24"/>
          <w:lang w:eastAsia="zh-CN"/>
        </w:rPr>
        <w:t>□采购人书面授权磋商小组直接确定成交供应商。</w:t>
      </w:r>
    </w:p>
    <w:p>
      <w:pPr>
        <w:pStyle w:val="14"/>
        <w:spacing w:line="360" w:lineRule="auto"/>
        <w:ind w:firstLine="480" w:firstLineChars="200"/>
        <w:rPr>
          <w:sz w:val="24"/>
          <w:szCs w:val="24"/>
          <w:lang w:eastAsia="zh-CN"/>
        </w:rPr>
      </w:pPr>
      <w:r>
        <w:rPr>
          <w:rFonts w:hint="eastAsia"/>
          <w:sz w:val="24"/>
          <w:szCs w:val="24"/>
          <w:lang w:eastAsia="zh-CN"/>
        </w:rPr>
        <w:t>10.报告违法行为</w:t>
      </w:r>
    </w:p>
    <w:p>
      <w:pPr>
        <w:pStyle w:val="14"/>
        <w:spacing w:line="360" w:lineRule="auto"/>
        <w:ind w:firstLine="480" w:firstLineChars="200"/>
        <w:rPr>
          <w:rFonts w:ascii="Arial"/>
          <w:sz w:val="21"/>
          <w:lang w:eastAsia="zh-CN"/>
        </w:rPr>
      </w:pPr>
      <w:r>
        <w:rPr>
          <w:rFonts w:hint="eastAsia"/>
          <w:sz w:val="24"/>
          <w:szCs w:val="24"/>
          <w:lang w:eastAsia="zh-CN"/>
        </w:rPr>
        <w:t>10.1磋商小组在评审过程中发现供应商有行贿、提供虚假材料或者串通等违法行为时，有向采购人、采购代理机构或者有关部门报告的职责。</w:t>
      </w:r>
    </w:p>
    <w:p>
      <w:pPr>
        <w:jc w:val="center"/>
        <w:rPr>
          <w:rFonts w:ascii="宋体" w:hAnsi="宋体" w:eastAsia="宋体" w:cs="宋体"/>
          <w:b/>
          <w:snapToGrid w:val="0"/>
          <w:color w:val="000000"/>
          <w:kern w:val="0"/>
          <w:sz w:val="28"/>
          <w:szCs w:val="24"/>
        </w:rPr>
      </w:pPr>
      <w:r>
        <w:rPr>
          <w:rFonts w:hint="eastAsia" w:ascii="宋体" w:hAnsi="宋体" w:eastAsia="宋体" w:cs="宋体"/>
          <w:b/>
          <w:snapToGrid w:val="0"/>
          <w:color w:val="000000"/>
          <w:kern w:val="0"/>
          <w:sz w:val="28"/>
          <w:szCs w:val="24"/>
        </w:rPr>
        <w:t>评审办法</w:t>
      </w:r>
    </w:p>
    <w:tbl>
      <w:tblPr>
        <w:tblStyle w:val="28"/>
        <w:tblW w:w="491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169"/>
        <w:gridCol w:w="1497"/>
        <w:gridCol w:w="6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969" w:type="pct"/>
            <w:gridSpan w:val="2"/>
            <w:noWrap/>
            <w:vAlign w:val="center"/>
          </w:tcPr>
          <w:p>
            <w:pPr>
              <w:autoSpaceDE w:val="0"/>
              <w:autoSpaceDN w:val="0"/>
              <w:adjustRightInd w:val="0"/>
              <w:spacing w:line="360" w:lineRule="auto"/>
              <w:ind w:left="43" w:leftChars="18"/>
              <w:jc w:val="center"/>
              <w:rPr>
                <w:rFonts w:asciiTheme="minorEastAsia" w:hAnsiTheme="minorEastAsia"/>
                <w:b/>
                <w:bCs/>
                <w:kern w:val="0"/>
                <w:szCs w:val="24"/>
              </w:rPr>
            </w:pPr>
            <w:r>
              <w:rPr>
                <w:rFonts w:hint="eastAsia" w:asciiTheme="minorEastAsia" w:hAnsiTheme="minorEastAsia"/>
                <w:b/>
                <w:bCs/>
                <w:kern w:val="0"/>
                <w:szCs w:val="24"/>
              </w:rPr>
              <w:t>条款号</w:t>
            </w:r>
          </w:p>
        </w:tc>
        <w:tc>
          <w:tcPr>
            <w:tcW w:w="730" w:type="pct"/>
            <w:noWrap/>
            <w:vAlign w:val="center"/>
          </w:tcPr>
          <w:p>
            <w:pPr>
              <w:autoSpaceDE w:val="0"/>
              <w:autoSpaceDN w:val="0"/>
              <w:adjustRightInd w:val="0"/>
              <w:spacing w:line="360" w:lineRule="auto"/>
              <w:ind w:left="43" w:leftChars="18"/>
              <w:jc w:val="center"/>
              <w:rPr>
                <w:rFonts w:asciiTheme="minorEastAsia" w:hAnsiTheme="minorEastAsia"/>
                <w:b/>
                <w:bCs/>
                <w:kern w:val="0"/>
                <w:szCs w:val="24"/>
              </w:rPr>
            </w:pPr>
            <w:r>
              <w:rPr>
                <w:rFonts w:hint="eastAsia" w:asciiTheme="minorEastAsia" w:hAnsiTheme="minorEastAsia"/>
                <w:b/>
                <w:bCs/>
                <w:kern w:val="0"/>
                <w:szCs w:val="24"/>
              </w:rPr>
              <w:t>条款内容</w:t>
            </w:r>
          </w:p>
        </w:tc>
        <w:tc>
          <w:tcPr>
            <w:tcW w:w="3300" w:type="pct"/>
            <w:noWrap/>
            <w:vAlign w:val="center"/>
          </w:tcPr>
          <w:p>
            <w:pPr>
              <w:autoSpaceDE w:val="0"/>
              <w:autoSpaceDN w:val="0"/>
              <w:adjustRightInd w:val="0"/>
              <w:spacing w:line="360" w:lineRule="auto"/>
              <w:ind w:left="43" w:leftChars="18"/>
              <w:jc w:val="center"/>
              <w:rPr>
                <w:rFonts w:asciiTheme="minorEastAsia" w:hAnsiTheme="minorEastAsia"/>
                <w:b/>
                <w:bCs/>
                <w:kern w:val="0"/>
                <w:szCs w:val="24"/>
              </w:rPr>
            </w:pPr>
            <w:r>
              <w:rPr>
                <w:rFonts w:hint="eastAsia" w:asciiTheme="minorEastAsia" w:hAnsiTheme="minorEastAsia"/>
                <w:b/>
                <w:bCs/>
                <w:kern w:val="0"/>
                <w:szCs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9" w:type="pct"/>
            <w:gridSpan w:val="2"/>
            <w:noWrap/>
            <w:vAlign w:val="center"/>
          </w:tcPr>
          <w:p>
            <w:pPr>
              <w:autoSpaceDE w:val="0"/>
              <w:autoSpaceDN w:val="0"/>
              <w:adjustRightInd w:val="0"/>
              <w:spacing w:line="276" w:lineRule="auto"/>
              <w:ind w:left="43" w:leftChars="18"/>
              <w:jc w:val="center"/>
              <w:rPr>
                <w:rFonts w:asciiTheme="minorEastAsia" w:hAnsiTheme="minorEastAsia"/>
                <w:kern w:val="0"/>
                <w:szCs w:val="24"/>
              </w:rPr>
            </w:pPr>
            <w:r>
              <w:rPr>
                <w:rFonts w:hint="eastAsia" w:asciiTheme="minorEastAsia" w:hAnsiTheme="minorEastAsia"/>
                <w:kern w:val="0"/>
                <w:szCs w:val="24"/>
              </w:rPr>
              <w:t>2.2.1</w:t>
            </w:r>
          </w:p>
        </w:tc>
        <w:tc>
          <w:tcPr>
            <w:tcW w:w="730" w:type="pct"/>
            <w:noWrap/>
            <w:vAlign w:val="center"/>
          </w:tcPr>
          <w:p>
            <w:pPr>
              <w:autoSpaceDE w:val="0"/>
              <w:autoSpaceDN w:val="0"/>
              <w:adjustRightInd w:val="0"/>
              <w:spacing w:line="276" w:lineRule="auto"/>
              <w:ind w:left="43" w:leftChars="18"/>
              <w:jc w:val="center"/>
              <w:rPr>
                <w:rFonts w:asciiTheme="minorEastAsia" w:hAnsiTheme="minorEastAsia"/>
                <w:b/>
                <w:bCs/>
                <w:kern w:val="0"/>
                <w:szCs w:val="24"/>
              </w:rPr>
            </w:pPr>
            <w:r>
              <w:rPr>
                <w:rFonts w:hint="eastAsia" w:asciiTheme="minorEastAsia" w:hAnsiTheme="minorEastAsia"/>
                <w:b/>
                <w:bCs/>
                <w:kern w:val="0"/>
                <w:szCs w:val="24"/>
              </w:rPr>
              <w:t>分值构成</w:t>
            </w:r>
          </w:p>
          <w:p>
            <w:pPr>
              <w:autoSpaceDE w:val="0"/>
              <w:autoSpaceDN w:val="0"/>
              <w:adjustRightInd w:val="0"/>
              <w:spacing w:line="276" w:lineRule="auto"/>
              <w:ind w:left="43" w:leftChars="18"/>
              <w:jc w:val="center"/>
              <w:rPr>
                <w:rFonts w:asciiTheme="minorEastAsia" w:hAnsiTheme="minorEastAsia"/>
                <w:kern w:val="0"/>
                <w:szCs w:val="24"/>
              </w:rPr>
            </w:pPr>
            <w:r>
              <w:rPr>
                <w:rFonts w:hint="eastAsia" w:asciiTheme="minorEastAsia" w:hAnsiTheme="minorEastAsia"/>
                <w:b/>
                <w:bCs/>
                <w:kern w:val="0"/>
                <w:szCs w:val="24"/>
              </w:rPr>
              <w:t>(总分100分)</w:t>
            </w:r>
          </w:p>
        </w:tc>
        <w:tc>
          <w:tcPr>
            <w:tcW w:w="3300" w:type="pct"/>
            <w:noWrap/>
            <w:vAlign w:val="center"/>
          </w:tcPr>
          <w:p>
            <w:pPr>
              <w:pStyle w:val="12"/>
              <w:bidi w:val="0"/>
              <w:rPr>
                <w:b/>
                <w:bCs/>
              </w:rPr>
            </w:pPr>
            <w:r>
              <w:rPr>
                <w:b/>
                <w:bCs/>
              </w:rPr>
              <w:t>（1）磋商报价：30 分</w:t>
            </w:r>
          </w:p>
          <w:p>
            <w:pPr>
              <w:pStyle w:val="12"/>
              <w:bidi w:val="0"/>
              <w:rPr>
                <w:b/>
                <w:bCs/>
              </w:rPr>
            </w:pPr>
            <w:r>
              <w:rPr>
                <w:b/>
                <w:bCs/>
              </w:rPr>
              <w:t>（2）技术部分：45分</w:t>
            </w:r>
          </w:p>
          <w:p>
            <w:pPr>
              <w:pStyle w:val="12"/>
              <w:bidi w:val="0"/>
              <w:rPr>
                <w:rFonts w:asciiTheme="minorEastAsia" w:hAnsiTheme="minorEastAsia"/>
                <w:b/>
                <w:szCs w:val="24"/>
              </w:rPr>
            </w:pPr>
            <w:r>
              <w:rPr>
                <w:b/>
                <w:bCs/>
              </w:rPr>
              <w:t>（3）</w:t>
            </w:r>
            <w:r>
              <w:rPr>
                <w:rFonts w:hint="eastAsia"/>
                <w:b/>
                <w:bCs/>
              </w:rPr>
              <w:t>综合实力</w:t>
            </w:r>
            <w:r>
              <w:rPr>
                <w:b/>
                <w:bCs/>
              </w:rPr>
              <w:t>：</w:t>
            </w:r>
            <w:r>
              <w:rPr>
                <w:rFonts w:hint="eastAsia"/>
                <w:b/>
                <w:bCs/>
              </w:rPr>
              <w:t>25分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969" w:type="pct"/>
            <w:gridSpan w:val="2"/>
            <w:noWrap/>
            <w:vAlign w:val="center"/>
          </w:tcPr>
          <w:p>
            <w:pPr>
              <w:autoSpaceDE w:val="0"/>
              <w:autoSpaceDN w:val="0"/>
              <w:adjustRightInd w:val="0"/>
              <w:spacing w:line="360" w:lineRule="auto"/>
              <w:ind w:left="43" w:leftChars="18"/>
              <w:jc w:val="center"/>
              <w:rPr>
                <w:rFonts w:asciiTheme="minorEastAsia" w:hAnsiTheme="minorEastAsia"/>
                <w:b/>
                <w:bCs/>
                <w:kern w:val="0"/>
                <w:szCs w:val="24"/>
              </w:rPr>
            </w:pPr>
            <w:r>
              <w:rPr>
                <w:rFonts w:hint="eastAsia" w:asciiTheme="minorEastAsia" w:hAnsiTheme="minorEastAsia"/>
                <w:b/>
                <w:bCs/>
                <w:kern w:val="0"/>
                <w:szCs w:val="24"/>
              </w:rPr>
              <w:t>条款号</w:t>
            </w:r>
          </w:p>
        </w:tc>
        <w:tc>
          <w:tcPr>
            <w:tcW w:w="730" w:type="pct"/>
            <w:noWrap/>
            <w:vAlign w:val="center"/>
          </w:tcPr>
          <w:p>
            <w:pPr>
              <w:autoSpaceDE w:val="0"/>
              <w:autoSpaceDN w:val="0"/>
              <w:adjustRightInd w:val="0"/>
              <w:spacing w:line="360" w:lineRule="auto"/>
              <w:ind w:left="43" w:leftChars="18"/>
              <w:jc w:val="center"/>
              <w:rPr>
                <w:rFonts w:asciiTheme="minorEastAsia" w:hAnsiTheme="minorEastAsia"/>
                <w:b/>
                <w:bCs/>
                <w:kern w:val="0"/>
                <w:szCs w:val="24"/>
              </w:rPr>
            </w:pPr>
            <w:r>
              <w:rPr>
                <w:rFonts w:hint="eastAsia" w:asciiTheme="minorEastAsia" w:hAnsiTheme="minorEastAsia"/>
                <w:b/>
                <w:bCs/>
                <w:kern w:val="0"/>
                <w:szCs w:val="24"/>
              </w:rPr>
              <w:t>评分因素</w:t>
            </w:r>
          </w:p>
        </w:tc>
        <w:tc>
          <w:tcPr>
            <w:tcW w:w="3300" w:type="pct"/>
            <w:noWrap/>
            <w:vAlign w:val="center"/>
          </w:tcPr>
          <w:p>
            <w:pPr>
              <w:autoSpaceDE w:val="0"/>
              <w:autoSpaceDN w:val="0"/>
              <w:adjustRightInd w:val="0"/>
              <w:spacing w:line="360" w:lineRule="auto"/>
              <w:ind w:left="43" w:leftChars="18" w:firstLine="2168" w:firstLineChars="900"/>
              <w:rPr>
                <w:rFonts w:asciiTheme="minorEastAsia" w:hAnsiTheme="minorEastAsia"/>
                <w:b/>
                <w:bCs/>
                <w:szCs w:val="24"/>
              </w:rPr>
            </w:pPr>
            <w:r>
              <w:rPr>
                <w:rFonts w:hint="eastAsia" w:asciiTheme="minorEastAsia" w:hAnsiTheme="minorEastAsia"/>
                <w:b/>
                <w:bCs/>
                <w:kern w:val="0"/>
                <w:szCs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399" w:type="pct"/>
            <w:noWrap/>
            <w:vAlign w:val="center"/>
          </w:tcPr>
          <w:p>
            <w:pPr>
              <w:widowControl/>
              <w:spacing w:line="360" w:lineRule="auto"/>
              <w:jc w:val="center"/>
              <w:rPr>
                <w:rFonts w:asciiTheme="minorEastAsia" w:hAnsiTheme="minorEastAsia"/>
                <w:kern w:val="0"/>
                <w:szCs w:val="24"/>
              </w:rPr>
            </w:pPr>
            <w:r>
              <w:rPr>
                <w:rFonts w:hint="eastAsia" w:asciiTheme="minorEastAsia" w:hAnsiTheme="minorEastAsia"/>
                <w:kern w:val="0"/>
                <w:szCs w:val="24"/>
              </w:rPr>
              <w:t>2.2.2（1）</w:t>
            </w:r>
          </w:p>
        </w:tc>
        <w:tc>
          <w:tcPr>
            <w:tcW w:w="570" w:type="pct"/>
            <w:vAlign w:val="center"/>
          </w:tcPr>
          <w:p>
            <w:pPr>
              <w:widowControl/>
              <w:spacing w:line="360" w:lineRule="auto"/>
              <w:jc w:val="center"/>
              <w:rPr>
                <w:rFonts w:asciiTheme="minorEastAsia" w:hAnsiTheme="minorEastAsia"/>
                <w:b/>
                <w:szCs w:val="24"/>
              </w:rPr>
            </w:pPr>
            <w:r>
              <w:rPr>
                <w:rFonts w:asciiTheme="minorEastAsia" w:hAnsiTheme="minorEastAsia"/>
                <w:b/>
                <w:szCs w:val="24"/>
              </w:rPr>
              <w:t>磋商</w:t>
            </w:r>
          </w:p>
          <w:p>
            <w:pPr>
              <w:widowControl/>
              <w:spacing w:line="360" w:lineRule="auto"/>
              <w:jc w:val="center"/>
              <w:rPr>
                <w:rFonts w:asciiTheme="minorEastAsia" w:hAnsiTheme="minorEastAsia"/>
                <w:b/>
                <w:szCs w:val="24"/>
              </w:rPr>
            </w:pPr>
            <w:r>
              <w:rPr>
                <w:rFonts w:asciiTheme="minorEastAsia" w:hAnsiTheme="minorEastAsia"/>
                <w:b/>
                <w:szCs w:val="24"/>
              </w:rPr>
              <w:t>报价</w:t>
            </w:r>
          </w:p>
          <w:p>
            <w:pPr>
              <w:widowControl/>
              <w:spacing w:line="360" w:lineRule="auto"/>
              <w:jc w:val="center"/>
              <w:rPr>
                <w:rFonts w:asciiTheme="minorEastAsia" w:hAnsiTheme="minorEastAsia"/>
                <w:b/>
                <w:szCs w:val="24"/>
              </w:rPr>
            </w:pPr>
            <w:r>
              <w:rPr>
                <w:rFonts w:asciiTheme="minorEastAsia" w:hAnsiTheme="minorEastAsia"/>
                <w:b/>
                <w:szCs w:val="24"/>
              </w:rPr>
              <w:t>（30分）</w:t>
            </w:r>
          </w:p>
        </w:tc>
        <w:tc>
          <w:tcPr>
            <w:tcW w:w="730" w:type="pct"/>
            <w:noWrap/>
            <w:vAlign w:val="center"/>
          </w:tcPr>
          <w:p>
            <w:pPr>
              <w:pStyle w:val="53"/>
              <w:ind w:firstLine="0"/>
              <w:jc w:val="center"/>
              <w:rPr>
                <w:rFonts w:asciiTheme="minorEastAsia" w:hAnsiTheme="minorEastAsia" w:eastAsiaTheme="minorEastAsia"/>
                <w:sz w:val="24"/>
                <w:szCs w:val="24"/>
              </w:rPr>
            </w:pPr>
            <w:r>
              <w:rPr>
                <w:rFonts w:hint="eastAsia" w:asciiTheme="minorEastAsia" w:hAnsiTheme="minorEastAsia" w:eastAsiaTheme="minorEastAsia"/>
                <w:b w:val="0"/>
                <w:bCs/>
                <w:sz w:val="24"/>
                <w:szCs w:val="24"/>
              </w:rPr>
              <w:t>磋商报价评分标准</w:t>
            </w:r>
          </w:p>
        </w:tc>
        <w:tc>
          <w:tcPr>
            <w:tcW w:w="3300" w:type="pct"/>
            <w:noWrap/>
            <w:vAlign w:val="center"/>
          </w:tcPr>
          <w:p>
            <w:pPr>
              <w:pStyle w:val="16"/>
              <w:keepNext w:val="0"/>
              <w:keepLines w:val="0"/>
              <w:pageBreakBefore w:val="0"/>
              <w:widowControl w:val="0"/>
              <w:kinsoku/>
              <w:wordWrap/>
              <w:overflowPunct/>
              <w:topLinePunct w:val="0"/>
              <w:autoSpaceDE/>
              <w:autoSpaceDN/>
              <w:bidi w:val="0"/>
              <w:adjustRightInd/>
              <w:snapToGrid/>
              <w:spacing w:line="300" w:lineRule="exact"/>
              <w:ind w:left="0" w:leftChars="0" w:firstLine="428" w:firstLineChars="200"/>
              <w:jc w:val="both"/>
              <w:textAlignment w:val="auto"/>
              <w:rPr>
                <w:rFonts w:hint="eastAsia" w:asciiTheme="minorEastAsia" w:hAnsiTheme="minorEastAsia" w:eastAsiaTheme="minorEastAsia" w:cstheme="minorEastAsia"/>
                <w:snapToGrid w:val="0"/>
                <w:color w:val="000000"/>
                <w:spacing w:val="-13"/>
                <w:kern w:val="0"/>
                <w:sz w:val="24"/>
                <w:szCs w:val="24"/>
                <w:lang w:val="en-US" w:eastAsia="zh-CN" w:bidi="ar-SA"/>
              </w:rPr>
            </w:pPr>
            <w:r>
              <w:rPr>
                <w:rFonts w:hint="eastAsia" w:asciiTheme="minorEastAsia" w:hAnsiTheme="minorEastAsia" w:eastAsiaTheme="minorEastAsia" w:cstheme="minorEastAsia"/>
                <w:snapToGrid w:val="0"/>
                <w:color w:val="000000"/>
                <w:spacing w:val="-13"/>
                <w:kern w:val="0"/>
                <w:sz w:val="24"/>
                <w:szCs w:val="24"/>
                <w:lang w:val="en-US" w:eastAsia="zh-CN" w:bidi="ar-SA"/>
              </w:rPr>
              <w:t>采用低价优先法计算，即满足招标文件要求且投标价格最低的投标报价为评标基 准价， 其价格分为满分。其他供应商的价格分统一按照下列公式计算：</w:t>
            </w:r>
          </w:p>
          <w:p>
            <w:pPr>
              <w:pStyle w:val="16"/>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napToGrid w:val="0"/>
                <w:color w:val="000000"/>
                <w:spacing w:val="-13"/>
                <w:kern w:val="0"/>
                <w:sz w:val="24"/>
                <w:szCs w:val="24"/>
                <w:lang w:val="en-US" w:eastAsia="zh-CN" w:bidi="ar-SA"/>
              </w:rPr>
            </w:pPr>
            <w:r>
              <w:rPr>
                <w:rFonts w:hint="eastAsia" w:asciiTheme="minorEastAsia" w:hAnsiTheme="minorEastAsia" w:eastAsiaTheme="minorEastAsia" w:cstheme="minorEastAsia"/>
                <w:snapToGrid w:val="0"/>
                <w:color w:val="000000"/>
                <w:spacing w:val="-13"/>
                <w:kern w:val="0"/>
                <w:sz w:val="24"/>
                <w:szCs w:val="24"/>
                <w:lang w:val="en-US" w:eastAsia="zh-CN" w:bidi="ar-SA"/>
              </w:rPr>
              <w:t>投标报价得分=（评标基准价/投标报价） ×30</w:t>
            </w:r>
          </w:p>
          <w:p>
            <w:pPr>
              <w:pStyle w:val="16"/>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napToGrid w:val="0"/>
                <w:color w:val="000000"/>
                <w:spacing w:val="-13"/>
                <w:kern w:val="0"/>
                <w:sz w:val="24"/>
                <w:szCs w:val="24"/>
                <w:lang w:val="en-US" w:eastAsia="zh-CN" w:bidi="ar-SA"/>
              </w:rPr>
            </w:pPr>
            <w:r>
              <w:rPr>
                <w:rFonts w:hint="eastAsia" w:asciiTheme="minorEastAsia" w:hAnsiTheme="minorEastAsia" w:cstheme="minorEastAsia"/>
                <w:snapToGrid w:val="0"/>
                <w:color w:val="000000"/>
                <w:spacing w:val="-13"/>
                <w:kern w:val="0"/>
                <w:sz w:val="24"/>
                <w:szCs w:val="24"/>
                <w:lang w:val="en-US" w:eastAsia="zh-CN" w:bidi="ar-SA"/>
              </w:rPr>
              <w:t>备注：因本项目专门面向中小企业，并执行扶持中小企业、监狱企业和残疾人福利性单位发展的政策，故磋商报价不再享受价格优惠。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trPr>
        <w:tc>
          <w:tcPr>
            <w:tcW w:w="399" w:type="pct"/>
            <w:vMerge w:val="restart"/>
            <w:noWrap/>
            <w:vAlign w:val="center"/>
          </w:tcPr>
          <w:p>
            <w:pPr>
              <w:widowControl/>
              <w:spacing w:line="360" w:lineRule="auto"/>
              <w:jc w:val="center"/>
              <w:rPr>
                <w:rFonts w:asciiTheme="minorEastAsia" w:hAnsiTheme="minorEastAsia"/>
                <w:kern w:val="0"/>
                <w:szCs w:val="24"/>
              </w:rPr>
            </w:pPr>
            <w:r>
              <w:rPr>
                <w:rFonts w:hint="eastAsia" w:asciiTheme="minorEastAsia" w:hAnsiTheme="minorEastAsia"/>
                <w:kern w:val="0"/>
                <w:szCs w:val="24"/>
              </w:rPr>
              <w:t>2.2.2（2）</w:t>
            </w:r>
          </w:p>
        </w:tc>
        <w:tc>
          <w:tcPr>
            <w:tcW w:w="570" w:type="pct"/>
            <w:vMerge w:val="restart"/>
            <w:noWrap/>
            <w:vAlign w:val="center"/>
          </w:tcPr>
          <w:p>
            <w:pPr>
              <w:widowControl/>
              <w:spacing w:line="360" w:lineRule="auto"/>
              <w:jc w:val="center"/>
              <w:rPr>
                <w:rFonts w:asciiTheme="minorEastAsia" w:hAnsiTheme="minorEastAsia"/>
                <w:b/>
                <w:szCs w:val="24"/>
              </w:rPr>
            </w:pPr>
            <w:r>
              <w:rPr>
                <w:rFonts w:asciiTheme="minorEastAsia" w:hAnsiTheme="minorEastAsia"/>
                <w:b/>
                <w:szCs w:val="24"/>
              </w:rPr>
              <w:t>技术部分（45分）</w:t>
            </w:r>
          </w:p>
        </w:tc>
        <w:tc>
          <w:tcPr>
            <w:tcW w:w="730" w:type="pct"/>
            <w:noWrap/>
            <w:vAlign w:val="center"/>
          </w:tcPr>
          <w:p>
            <w:pPr>
              <w:pStyle w:val="47"/>
              <w:spacing w:before="290" w:line="269" w:lineRule="auto"/>
              <w:ind w:right="114"/>
              <w:jc w:val="left"/>
              <w:rPr>
                <w:rFonts w:asciiTheme="minorEastAsia" w:hAnsiTheme="minorEastAsia"/>
                <w:kern w:val="0"/>
                <w:sz w:val="24"/>
                <w:szCs w:val="24"/>
              </w:rPr>
            </w:pPr>
            <w:r>
              <w:rPr>
                <w:spacing w:val="-1"/>
                <w:sz w:val="24"/>
                <w:szCs w:val="24"/>
              </w:rPr>
              <w:t>施工方案和技</w:t>
            </w:r>
            <w:r>
              <w:rPr>
                <w:spacing w:val="-2"/>
                <w:sz w:val="24"/>
                <w:szCs w:val="24"/>
              </w:rPr>
              <w:t>术措施</w:t>
            </w:r>
            <w:r>
              <w:rPr>
                <w:spacing w:val="-6"/>
                <w:sz w:val="24"/>
                <w:szCs w:val="24"/>
              </w:rPr>
              <w:t>（8分）</w:t>
            </w:r>
          </w:p>
        </w:tc>
        <w:tc>
          <w:tcPr>
            <w:tcW w:w="3300" w:type="pct"/>
            <w:noWrap/>
            <w:vAlign w:val="center"/>
          </w:tcPr>
          <w:p>
            <w:pPr>
              <w:pStyle w:val="16"/>
              <w:bidi w:val="0"/>
              <w:jc w:val="both"/>
            </w:pPr>
            <w:r>
              <w:t>一档：施工方案和技术措施内容合理、针对性强， 得 8 分；</w:t>
            </w:r>
          </w:p>
          <w:p>
            <w:pPr>
              <w:pStyle w:val="16"/>
              <w:bidi w:val="0"/>
              <w:jc w:val="both"/>
            </w:pPr>
            <w:r>
              <w:t>二档：施工方案和技术措施内容较合理、但针对性不强，较完 整得 5 分；</w:t>
            </w:r>
          </w:p>
          <w:p>
            <w:pPr>
              <w:pStyle w:val="16"/>
              <w:bidi w:val="0"/>
              <w:jc w:val="both"/>
            </w:pPr>
            <w:r>
              <w:t>三档：施工方案和技术措施内容欠合理、针对性不强，不完整得 3 分。</w:t>
            </w:r>
          </w:p>
          <w:p>
            <w:pPr>
              <w:pStyle w:val="16"/>
              <w:bidi w:val="0"/>
              <w:jc w:val="both"/>
            </w:pPr>
            <w:r>
              <w:t>未提供或提供的内容完全与本项目无关的，得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trPr>
        <w:tc>
          <w:tcPr>
            <w:tcW w:w="399" w:type="pct"/>
            <w:vMerge w:val="continue"/>
            <w:noWrap/>
            <w:vAlign w:val="center"/>
          </w:tcPr>
          <w:p>
            <w:pPr>
              <w:widowControl/>
              <w:spacing w:line="360" w:lineRule="auto"/>
              <w:jc w:val="center"/>
              <w:rPr>
                <w:rFonts w:asciiTheme="minorEastAsia" w:hAnsiTheme="minorEastAsia"/>
                <w:kern w:val="0"/>
                <w:szCs w:val="24"/>
              </w:rPr>
            </w:pPr>
          </w:p>
        </w:tc>
        <w:tc>
          <w:tcPr>
            <w:tcW w:w="570" w:type="pct"/>
            <w:vMerge w:val="continue"/>
            <w:noWrap/>
            <w:vAlign w:val="center"/>
          </w:tcPr>
          <w:p>
            <w:pPr>
              <w:widowControl/>
              <w:spacing w:line="360" w:lineRule="auto"/>
              <w:jc w:val="center"/>
              <w:rPr>
                <w:rFonts w:asciiTheme="minorEastAsia" w:hAnsiTheme="minorEastAsia"/>
                <w:kern w:val="0"/>
                <w:szCs w:val="24"/>
              </w:rPr>
            </w:pPr>
          </w:p>
        </w:tc>
        <w:tc>
          <w:tcPr>
            <w:tcW w:w="730" w:type="pct"/>
            <w:noWrap/>
            <w:vAlign w:val="center"/>
          </w:tcPr>
          <w:p>
            <w:pPr>
              <w:pStyle w:val="47"/>
              <w:spacing w:before="68" w:line="269" w:lineRule="auto"/>
              <w:ind w:right="114"/>
              <w:jc w:val="left"/>
              <w:rPr>
                <w:rFonts w:asciiTheme="minorEastAsia" w:hAnsiTheme="minorEastAsia"/>
                <w:kern w:val="0"/>
                <w:sz w:val="24"/>
                <w:szCs w:val="24"/>
              </w:rPr>
            </w:pPr>
            <w:r>
              <w:rPr>
                <w:spacing w:val="-2"/>
                <w:sz w:val="24"/>
                <w:szCs w:val="24"/>
              </w:rPr>
              <w:t>质量管理体系与措施</w:t>
            </w:r>
            <w:r>
              <w:rPr>
                <w:spacing w:val="-6"/>
                <w:sz w:val="24"/>
                <w:szCs w:val="24"/>
              </w:rPr>
              <w:t>（8分）</w:t>
            </w:r>
          </w:p>
        </w:tc>
        <w:tc>
          <w:tcPr>
            <w:tcW w:w="3300" w:type="pct"/>
            <w:noWrap/>
            <w:vAlign w:val="center"/>
          </w:tcPr>
          <w:p>
            <w:pPr>
              <w:pStyle w:val="16"/>
              <w:bidi w:val="0"/>
              <w:jc w:val="both"/>
            </w:pPr>
            <w:r>
              <w:t>一档</w:t>
            </w:r>
            <w:r>
              <w:rPr>
                <w:rFonts w:hint="eastAsia"/>
                <w:lang w:eastAsia="zh-CN"/>
              </w:rPr>
              <w:t>：</w:t>
            </w:r>
            <w:r>
              <w:t>质量体系与措施合理、针对性强， 完整得 8 分；</w:t>
            </w:r>
          </w:p>
          <w:p>
            <w:pPr>
              <w:pStyle w:val="16"/>
              <w:bidi w:val="0"/>
              <w:jc w:val="both"/>
            </w:pPr>
            <w:r>
              <w:t>二档：质量体系与措施较合理、但针对性不强，较完整得 5 分；</w:t>
            </w:r>
          </w:p>
          <w:p>
            <w:pPr>
              <w:pStyle w:val="16"/>
              <w:bidi w:val="0"/>
              <w:jc w:val="both"/>
            </w:pPr>
            <w:r>
              <w:t>三档：质量体系与措施欠合理、针对性不强， 不完整得 3 分。 未提供或提供的内容完全与本项目无关的，得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trPr>
        <w:tc>
          <w:tcPr>
            <w:tcW w:w="399" w:type="pct"/>
            <w:vMerge w:val="continue"/>
            <w:noWrap/>
            <w:vAlign w:val="center"/>
          </w:tcPr>
          <w:p>
            <w:pPr>
              <w:widowControl/>
              <w:spacing w:line="360" w:lineRule="auto"/>
              <w:jc w:val="center"/>
              <w:rPr>
                <w:rFonts w:asciiTheme="minorEastAsia" w:hAnsiTheme="minorEastAsia"/>
                <w:kern w:val="0"/>
                <w:szCs w:val="24"/>
              </w:rPr>
            </w:pPr>
          </w:p>
        </w:tc>
        <w:tc>
          <w:tcPr>
            <w:tcW w:w="570" w:type="pct"/>
            <w:vMerge w:val="continue"/>
            <w:noWrap/>
            <w:vAlign w:val="center"/>
          </w:tcPr>
          <w:p>
            <w:pPr>
              <w:widowControl/>
              <w:spacing w:line="360" w:lineRule="auto"/>
              <w:jc w:val="center"/>
              <w:rPr>
                <w:rFonts w:asciiTheme="minorEastAsia" w:hAnsiTheme="minorEastAsia"/>
                <w:kern w:val="0"/>
                <w:szCs w:val="24"/>
              </w:rPr>
            </w:pPr>
          </w:p>
        </w:tc>
        <w:tc>
          <w:tcPr>
            <w:tcW w:w="730" w:type="pct"/>
            <w:noWrap/>
            <w:vAlign w:val="center"/>
          </w:tcPr>
          <w:p>
            <w:pPr>
              <w:pStyle w:val="47"/>
              <w:spacing w:before="68" w:line="269" w:lineRule="auto"/>
              <w:ind w:right="114"/>
              <w:jc w:val="left"/>
              <w:rPr>
                <w:rFonts w:asciiTheme="minorEastAsia" w:hAnsiTheme="minorEastAsia"/>
                <w:kern w:val="0"/>
                <w:sz w:val="24"/>
                <w:szCs w:val="24"/>
              </w:rPr>
            </w:pPr>
            <w:r>
              <w:rPr>
                <w:spacing w:val="-2"/>
                <w:sz w:val="24"/>
                <w:szCs w:val="24"/>
              </w:rPr>
              <w:t>安全管理体系与措施</w:t>
            </w:r>
            <w:r>
              <w:rPr>
                <w:spacing w:val="-6"/>
                <w:sz w:val="24"/>
                <w:szCs w:val="24"/>
              </w:rPr>
              <w:t>（8分）</w:t>
            </w:r>
          </w:p>
        </w:tc>
        <w:tc>
          <w:tcPr>
            <w:tcW w:w="3300" w:type="pct"/>
            <w:noWrap/>
            <w:vAlign w:val="center"/>
          </w:tcPr>
          <w:p>
            <w:pPr>
              <w:pStyle w:val="16"/>
              <w:bidi w:val="0"/>
              <w:jc w:val="both"/>
            </w:pPr>
            <w:r>
              <w:t>一档：安全体系与措施合理、针对性强， 完整得 8 分；</w:t>
            </w:r>
          </w:p>
          <w:p>
            <w:pPr>
              <w:pStyle w:val="16"/>
              <w:bidi w:val="0"/>
              <w:jc w:val="both"/>
            </w:pPr>
            <w:r>
              <w:t>二档： 安全体系与措施较合理、但针对性不强，较完整得 5 分；</w:t>
            </w:r>
          </w:p>
          <w:p>
            <w:pPr>
              <w:pStyle w:val="16"/>
              <w:bidi w:val="0"/>
              <w:jc w:val="both"/>
            </w:pPr>
            <w:r>
              <w:t>三档： 安全体系与措施欠合理、针对性不强， 不完整得 3 分。 未提供或提供的内容完全与本项目无关的，得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trPr>
        <w:tc>
          <w:tcPr>
            <w:tcW w:w="399" w:type="pct"/>
            <w:vMerge w:val="continue"/>
            <w:noWrap/>
            <w:vAlign w:val="center"/>
          </w:tcPr>
          <w:p>
            <w:pPr>
              <w:widowControl/>
              <w:spacing w:line="360" w:lineRule="auto"/>
              <w:jc w:val="center"/>
              <w:rPr>
                <w:rFonts w:asciiTheme="minorEastAsia" w:hAnsiTheme="minorEastAsia"/>
                <w:kern w:val="0"/>
                <w:szCs w:val="24"/>
              </w:rPr>
            </w:pPr>
          </w:p>
        </w:tc>
        <w:tc>
          <w:tcPr>
            <w:tcW w:w="570" w:type="pct"/>
            <w:vMerge w:val="continue"/>
            <w:noWrap/>
            <w:vAlign w:val="center"/>
          </w:tcPr>
          <w:p>
            <w:pPr>
              <w:widowControl/>
              <w:spacing w:line="360" w:lineRule="auto"/>
              <w:jc w:val="center"/>
              <w:rPr>
                <w:rFonts w:asciiTheme="minorEastAsia" w:hAnsiTheme="minorEastAsia"/>
                <w:kern w:val="0"/>
                <w:szCs w:val="24"/>
              </w:rPr>
            </w:pPr>
          </w:p>
        </w:tc>
        <w:tc>
          <w:tcPr>
            <w:tcW w:w="730" w:type="pct"/>
            <w:noWrap/>
            <w:vAlign w:val="center"/>
          </w:tcPr>
          <w:p>
            <w:pPr>
              <w:pStyle w:val="47"/>
              <w:spacing w:before="68" w:line="269" w:lineRule="auto"/>
              <w:ind w:right="114"/>
              <w:jc w:val="left"/>
              <w:rPr>
                <w:rFonts w:asciiTheme="minorEastAsia" w:hAnsiTheme="minorEastAsia"/>
                <w:kern w:val="0"/>
                <w:sz w:val="24"/>
                <w:szCs w:val="24"/>
              </w:rPr>
            </w:pPr>
            <w:r>
              <w:rPr>
                <w:spacing w:val="-2"/>
                <w:sz w:val="24"/>
                <w:szCs w:val="24"/>
              </w:rPr>
              <w:t>工程进度计划与措施</w:t>
            </w:r>
            <w:r>
              <w:rPr>
                <w:spacing w:val="-6"/>
                <w:sz w:val="24"/>
                <w:szCs w:val="24"/>
              </w:rPr>
              <w:t>（8分）</w:t>
            </w:r>
          </w:p>
        </w:tc>
        <w:tc>
          <w:tcPr>
            <w:tcW w:w="3300" w:type="pct"/>
            <w:noWrap/>
            <w:vAlign w:val="center"/>
          </w:tcPr>
          <w:p>
            <w:pPr>
              <w:pStyle w:val="16"/>
              <w:bidi w:val="0"/>
              <w:jc w:val="both"/>
            </w:pPr>
            <w:r>
              <w:t>一档： 进度计划与措施合理、针对性强， 完整得 8 分；</w:t>
            </w:r>
          </w:p>
          <w:p>
            <w:pPr>
              <w:pStyle w:val="16"/>
              <w:bidi w:val="0"/>
              <w:jc w:val="both"/>
            </w:pPr>
            <w:r>
              <w:t>二档： 进度计划与措施较合理、但针对性不强，较完整得 5 分；</w:t>
            </w:r>
          </w:p>
          <w:p>
            <w:pPr>
              <w:pStyle w:val="16"/>
              <w:bidi w:val="0"/>
              <w:jc w:val="both"/>
            </w:pPr>
            <w:r>
              <w:t>三档： 进度计划与措施欠合理、针对性不强， 不完整得 3 分。 未提供或提供的内容完全与本项目无关的，得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trPr>
        <w:tc>
          <w:tcPr>
            <w:tcW w:w="399" w:type="pct"/>
            <w:vMerge w:val="continue"/>
            <w:noWrap/>
            <w:vAlign w:val="center"/>
          </w:tcPr>
          <w:p>
            <w:pPr>
              <w:widowControl/>
              <w:spacing w:line="360" w:lineRule="auto"/>
              <w:jc w:val="center"/>
              <w:rPr>
                <w:rFonts w:asciiTheme="minorEastAsia" w:hAnsiTheme="minorEastAsia"/>
                <w:kern w:val="0"/>
                <w:szCs w:val="24"/>
              </w:rPr>
            </w:pPr>
          </w:p>
        </w:tc>
        <w:tc>
          <w:tcPr>
            <w:tcW w:w="570" w:type="pct"/>
            <w:vMerge w:val="continue"/>
            <w:noWrap/>
            <w:vAlign w:val="center"/>
          </w:tcPr>
          <w:p>
            <w:pPr>
              <w:widowControl/>
              <w:spacing w:line="360" w:lineRule="auto"/>
              <w:jc w:val="center"/>
              <w:rPr>
                <w:rFonts w:asciiTheme="minorEastAsia" w:hAnsiTheme="minorEastAsia"/>
                <w:kern w:val="0"/>
                <w:szCs w:val="24"/>
              </w:rPr>
            </w:pPr>
          </w:p>
        </w:tc>
        <w:tc>
          <w:tcPr>
            <w:tcW w:w="730" w:type="pct"/>
            <w:noWrap/>
            <w:vAlign w:val="center"/>
          </w:tcPr>
          <w:p>
            <w:pPr>
              <w:pStyle w:val="47"/>
              <w:spacing w:before="68" w:line="222" w:lineRule="auto"/>
              <w:jc w:val="left"/>
              <w:rPr>
                <w:rFonts w:asciiTheme="minorEastAsia" w:hAnsiTheme="minorEastAsia"/>
                <w:kern w:val="0"/>
                <w:sz w:val="24"/>
                <w:szCs w:val="24"/>
              </w:rPr>
            </w:pPr>
            <w:r>
              <w:rPr>
                <w:spacing w:val="-3"/>
                <w:sz w:val="24"/>
                <w:szCs w:val="24"/>
              </w:rPr>
              <w:t>资源配备计划</w:t>
            </w:r>
            <w:r>
              <w:rPr>
                <w:spacing w:val="-6"/>
                <w:sz w:val="24"/>
                <w:szCs w:val="24"/>
              </w:rPr>
              <w:t>（8分）</w:t>
            </w:r>
          </w:p>
        </w:tc>
        <w:tc>
          <w:tcPr>
            <w:tcW w:w="3300" w:type="pct"/>
            <w:noWrap/>
            <w:vAlign w:val="center"/>
          </w:tcPr>
          <w:p>
            <w:pPr>
              <w:pStyle w:val="16"/>
              <w:bidi w:val="0"/>
              <w:jc w:val="both"/>
            </w:pPr>
            <w:r>
              <w:t>一档： 配置合理、先进， 较好满足施工需要， 得8分；</w:t>
            </w:r>
          </w:p>
          <w:p>
            <w:pPr>
              <w:pStyle w:val="16"/>
              <w:bidi w:val="0"/>
              <w:jc w:val="both"/>
            </w:pPr>
            <w:r>
              <w:t>二档： 配置基本合理，基本满足施工需要，得5分；</w:t>
            </w:r>
          </w:p>
          <w:p>
            <w:pPr>
              <w:pStyle w:val="16"/>
              <w:bidi w:val="0"/>
              <w:jc w:val="both"/>
            </w:pPr>
            <w:r>
              <w:t>三档： 配置欠合理， 不能满足施工需要， 得 3 分。</w:t>
            </w:r>
          </w:p>
          <w:p>
            <w:pPr>
              <w:pStyle w:val="16"/>
              <w:bidi w:val="0"/>
              <w:jc w:val="both"/>
            </w:pPr>
            <w:r>
              <w:t>未提供或提供的内容完全与本项目无关的，得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trPr>
        <w:tc>
          <w:tcPr>
            <w:tcW w:w="399" w:type="pct"/>
            <w:vMerge w:val="continue"/>
            <w:noWrap/>
            <w:vAlign w:val="center"/>
          </w:tcPr>
          <w:p>
            <w:pPr>
              <w:widowControl/>
              <w:spacing w:line="360" w:lineRule="auto"/>
              <w:jc w:val="center"/>
              <w:rPr>
                <w:rFonts w:asciiTheme="minorEastAsia" w:hAnsiTheme="minorEastAsia"/>
                <w:kern w:val="0"/>
                <w:szCs w:val="24"/>
              </w:rPr>
            </w:pPr>
          </w:p>
        </w:tc>
        <w:tc>
          <w:tcPr>
            <w:tcW w:w="570" w:type="pct"/>
            <w:vMerge w:val="continue"/>
            <w:noWrap/>
            <w:vAlign w:val="center"/>
          </w:tcPr>
          <w:p>
            <w:pPr>
              <w:widowControl/>
              <w:spacing w:line="360" w:lineRule="auto"/>
              <w:jc w:val="center"/>
              <w:rPr>
                <w:rFonts w:asciiTheme="minorEastAsia" w:hAnsiTheme="minorEastAsia"/>
                <w:kern w:val="0"/>
                <w:szCs w:val="24"/>
              </w:rPr>
            </w:pPr>
          </w:p>
        </w:tc>
        <w:tc>
          <w:tcPr>
            <w:tcW w:w="730" w:type="pct"/>
            <w:noWrap/>
            <w:vAlign w:val="center"/>
          </w:tcPr>
          <w:p>
            <w:pPr>
              <w:pStyle w:val="47"/>
              <w:spacing w:before="69" w:line="269" w:lineRule="auto"/>
              <w:ind w:right="114" w:rightChars="0"/>
              <w:jc w:val="left"/>
              <w:rPr>
                <w:rFonts w:asciiTheme="minorEastAsia" w:hAnsiTheme="minorEastAsia"/>
                <w:kern w:val="0"/>
                <w:sz w:val="24"/>
                <w:szCs w:val="24"/>
              </w:rPr>
            </w:pPr>
            <w:r>
              <w:rPr>
                <w:spacing w:val="-2"/>
                <w:sz w:val="24"/>
                <w:szCs w:val="24"/>
              </w:rPr>
              <w:t>项目组成员安</w:t>
            </w:r>
            <w:r>
              <w:rPr>
                <w:spacing w:val="-3"/>
                <w:sz w:val="24"/>
                <w:szCs w:val="24"/>
              </w:rPr>
              <w:t>排（5分）</w:t>
            </w:r>
          </w:p>
        </w:tc>
        <w:tc>
          <w:tcPr>
            <w:tcW w:w="3300" w:type="pct"/>
            <w:noWrap/>
            <w:vAlign w:val="center"/>
          </w:tcPr>
          <w:p>
            <w:pPr>
              <w:pStyle w:val="16"/>
              <w:bidi w:val="0"/>
              <w:jc w:val="both"/>
            </w:pPr>
            <w:r>
              <w:t>一档： 资源计划和成员配备合理、符合项目实际， 完整 5 分；</w:t>
            </w:r>
          </w:p>
          <w:p>
            <w:pPr>
              <w:pStyle w:val="16"/>
              <w:bidi w:val="0"/>
              <w:jc w:val="both"/>
            </w:pPr>
            <w:r>
              <w:t>二档： 资源计划和成员配备较合理， 较符合项目实际，较完整 3 分；</w:t>
            </w:r>
          </w:p>
          <w:p>
            <w:pPr>
              <w:pStyle w:val="16"/>
              <w:bidi w:val="0"/>
              <w:jc w:val="both"/>
            </w:pPr>
            <w:r>
              <w:t>三档： 资源计划和成员配备欠合理， 基本符合项目实际，不完 整 1 分。</w:t>
            </w:r>
          </w:p>
          <w:p>
            <w:pPr>
              <w:pStyle w:val="16"/>
              <w:bidi w:val="0"/>
              <w:jc w:val="both"/>
            </w:pPr>
            <w:r>
              <w:t>未提供或提供的内容完全与本项目无关的，得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trPr>
        <w:tc>
          <w:tcPr>
            <w:tcW w:w="399" w:type="pct"/>
            <w:vMerge w:val="restart"/>
            <w:noWrap/>
            <w:vAlign w:val="center"/>
          </w:tcPr>
          <w:p>
            <w:pPr>
              <w:widowControl/>
              <w:spacing w:line="360" w:lineRule="auto"/>
              <w:jc w:val="center"/>
              <w:rPr>
                <w:rFonts w:asciiTheme="minorEastAsia" w:hAnsiTheme="minorEastAsia"/>
                <w:kern w:val="0"/>
                <w:szCs w:val="24"/>
              </w:rPr>
            </w:pPr>
            <w:r>
              <w:rPr>
                <w:rFonts w:hint="eastAsia" w:asciiTheme="minorEastAsia" w:hAnsiTheme="minorEastAsia"/>
                <w:kern w:val="0"/>
                <w:szCs w:val="24"/>
              </w:rPr>
              <w:t>2.2.2（3）</w:t>
            </w:r>
          </w:p>
        </w:tc>
        <w:tc>
          <w:tcPr>
            <w:tcW w:w="570" w:type="pct"/>
            <w:vMerge w:val="restart"/>
            <w:noWrap/>
            <w:vAlign w:val="center"/>
          </w:tcPr>
          <w:p>
            <w:pPr>
              <w:widowControl/>
              <w:spacing w:line="360" w:lineRule="auto"/>
              <w:jc w:val="center"/>
              <w:rPr>
                <w:rFonts w:asciiTheme="minorEastAsia" w:hAnsiTheme="minorEastAsia"/>
                <w:b/>
                <w:szCs w:val="24"/>
              </w:rPr>
            </w:pPr>
            <w:r>
              <w:rPr>
                <w:rFonts w:hint="eastAsia"/>
                <w:b/>
                <w:bCs/>
              </w:rPr>
              <w:t>综合实力</w:t>
            </w:r>
            <w:r>
              <w:rPr>
                <w:rFonts w:asciiTheme="minorEastAsia" w:hAnsiTheme="minorEastAsia"/>
                <w:b/>
                <w:szCs w:val="24"/>
              </w:rPr>
              <w:t>（</w:t>
            </w:r>
            <w:r>
              <w:rPr>
                <w:rFonts w:hint="eastAsia" w:asciiTheme="minorEastAsia" w:hAnsiTheme="minorEastAsia"/>
                <w:b/>
                <w:szCs w:val="24"/>
                <w:lang w:val="en-US" w:eastAsia="zh-CN"/>
              </w:rPr>
              <w:t>2</w:t>
            </w:r>
            <w:r>
              <w:rPr>
                <w:rFonts w:asciiTheme="minorEastAsia" w:hAnsiTheme="minorEastAsia"/>
                <w:b/>
                <w:szCs w:val="24"/>
              </w:rPr>
              <w:t>5分）</w:t>
            </w:r>
          </w:p>
        </w:tc>
        <w:tc>
          <w:tcPr>
            <w:tcW w:w="730" w:type="pct"/>
            <w:noWrap/>
            <w:vAlign w:val="center"/>
          </w:tcPr>
          <w:p>
            <w:pPr>
              <w:pStyle w:val="47"/>
              <w:spacing w:before="69" w:line="360" w:lineRule="exact"/>
              <w:jc w:val="both"/>
              <w:rPr>
                <w:sz w:val="24"/>
                <w:szCs w:val="24"/>
              </w:rPr>
            </w:pPr>
            <w:r>
              <w:rPr>
                <w:spacing w:val="-3"/>
                <w:position w:val="11"/>
                <w:sz w:val="24"/>
                <w:szCs w:val="24"/>
              </w:rPr>
              <w:t>企业业绩</w:t>
            </w:r>
          </w:p>
          <w:p>
            <w:pPr>
              <w:pStyle w:val="47"/>
              <w:spacing w:line="221" w:lineRule="auto"/>
              <w:jc w:val="both"/>
              <w:rPr>
                <w:rFonts w:asciiTheme="minorEastAsia" w:hAnsiTheme="minorEastAsia"/>
                <w:kern w:val="0"/>
                <w:sz w:val="24"/>
                <w:szCs w:val="24"/>
              </w:rPr>
            </w:pPr>
            <w:r>
              <w:rPr>
                <w:spacing w:val="-6"/>
                <w:sz w:val="24"/>
                <w:szCs w:val="24"/>
              </w:rPr>
              <w:t>（2分）</w:t>
            </w:r>
          </w:p>
        </w:tc>
        <w:tc>
          <w:tcPr>
            <w:tcW w:w="3300" w:type="pct"/>
            <w:noWrap/>
            <w:vAlign w:val="center"/>
          </w:tcPr>
          <w:p>
            <w:pPr>
              <w:pStyle w:val="16"/>
              <w:bidi w:val="0"/>
              <w:jc w:val="both"/>
            </w:pPr>
            <w:r>
              <w:t>供应商提供202</w:t>
            </w:r>
            <w:r>
              <w:rPr>
                <w:rFonts w:hint="eastAsia"/>
                <w:lang w:val="en-US" w:eastAsia="zh-CN"/>
              </w:rPr>
              <w:t>1</w:t>
            </w:r>
            <w:r>
              <w:t>年1月以来类似项目业绩， 每提供一份得1分， 本项最多得2分。</w:t>
            </w:r>
          </w:p>
          <w:p>
            <w:pPr>
              <w:pStyle w:val="16"/>
              <w:bidi w:val="0"/>
              <w:jc w:val="both"/>
            </w:pPr>
            <w:r>
              <w:t>注：需提供合同（响应文件中附扫描件） 。（以供应商南阳市公共资源交易中心诚信库“投标所需的其他材料”中上传的原件扫描件为准）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 w:hRule="atLeast"/>
        </w:trPr>
        <w:tc>
          <w:tcPr>
            <w:tcW w:w="399" w:type="pct"/>
            <w:vMerge w:val="continue"/>
            <w:noWrap/>
            <w:vAlign w:val="center"/>
          </w:tcPr>
          <w:p>
            <w:pPr>
              <w:widowControl/>
              <w:spacing w:line="360" w:lineRule="auto"/>
              <w:jc w:val="center"/>
              <w:rPr>
                <w:rFonts w:asciiTheme="minorEastAsia" w:hAnsiTheme="minorEastAsia"/>
                <w:kern w:val="0"/>
                <w:szCs w:val="24"/>
              </w:rPr>
            </w:pPr>
          </w:p>
        </w:tc>
        <w:tc>
          <w:tcPr>
            <w:tcW w:w="570" w:type="pct"/>
            <w:vMerge w:val="continue"/>
            <w:noWrap/>
            <w:vAlign w:val="center"/>
          </w:tcPr>
          <w:p>
            <w:pPr>
              <w:widowControl/>
              <w:spacing w:line="360" w:lineRule="auto"/>
              <w:jc w:val="center"/>
              <w:rPr>
                <w:rFonts w:asciiTheme="minorEastAsia" w:hAnsiTheme="minorEastAsia"/>
                <w:b/>
                <w:szCs w:val="24"/>
              </w:rPr>
            </w:pPr>
          </w:p>
        </w:tc>
        <w:tc>
          <w:tcPr>
            <w:tcW w:w="730" w:type="pct"/>
            <w:vMerge w:val="restart"/>
            <w:noWrap/>
            <w:vAlign w:val="center"/>
          </w:tcPr>
          <w:p>
            <w:pPr>
              <w:pStyle w:val="47"/>
              <w:spacing w:before="68" w:line="270" w:lineRule="auto"/>
              <w:ind w:right="119"/>
              <w:jc w:val="both"/>
              <w:rPr>
                <w:rFonts w:asciiTheme="minorEastAsia" w:hAnsiTheme="minorEastAsia"/>
                <w:sz w:val="24"/>
                <w:szCs w:val="24"/>
              </w:rPr>
            </w:pPr>
            <w:r>
              <w:rPr>
                <w:sz w:val="24"/>
                <w:szCs w:val="24"/>
              </w:rPr>
              <w:t>优惠及服务承诺</w:t>
            </w:r>
            <w:r>
              <w:rPr>
                <w:spacing w:val="-4"/>
                <w:sz w:val="24"/>
                <w:szCs w:val="24"/>
              </w:rPr>
              <w:t>（23分）</w:t>
            </w:r>
          </w:p>
        </w:tc>
        <w:tc>
          <w:tcPr>
            <w:tcW w:w="3300" w:type="pct"/>
            <w:noWrap/>
            <w:vAlign w:val="center"/>
          </w:tcPr>
          <w:p>
            <w:pPr>
              <w:pStyle w:val="16"/>
              <w:bidi w:val="0"/>
              <w:jc w:val="both"/>
            </w:pPr>
            <w:r>
              <w:t>质保期内的服务内容、标准及承诺 (12分)</w:t>
            </w:r>
          </w:p>
          <w:p>
            <w:pPr>
              <w:pStyle w:val="16"/>
              <w:bidi w:val="0"/>
              <w:jc w:val="both"/>
            </w:pPr>
            <w:r>
              <w:t>实质性优惠服务承诺:供应商每提供一项采购人可接受的实质性 优惠承诺的得 2 分，最高得 4 分。</w:t>
            </w:r>
          </w:p>
          <w:p>
            <w:pPr>
              <w:pStyle w:val="16"/>
              <w:bidi w:val="0"/>
              <w:jc w:val="both"/>
            </w:pPr>
            <w:r>
              <w:t>日常维护及服务措施:实施方案描述详细、科学、可行、售后响 应时间快的得 8 分；方案描述较详细、较科学、较可行的得 5 分；方案描述一般的 2 分；明显不合理的不得分。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99" w:type="pct"/>
            <w:vMerge w:val="continue"/>
            <w:noWrap/>
            <w:vAlign w:val="center"/>
          </w:tcPr>
          <w:p>
            <w:pPr>
              <w:widowControl/>
              <w:spacing w:line="360" w:lineRule="auto"/>
              <w:jc w:val="center"/>
              <w:rPr>
                <w:rFonts w:asciiTheme="minorEastAsia" w:hAnsiTheme="minorEastAsia"/>
                <w:kern w:val="0"/>
                <w:szCs w:val="24"/>
              </w:rPr>
            </w:pPr>
          </w:p>
        </w:tc>
        <w:tc>
          <w:tcPr>
            <w:tcW w:w="570" w:type="pct"/>
            <w:vMerge w:val="continue"/>
            <w:noWrap/>
            <w:vAlign w:val="center"/>
          </w:tcPr>
          <w:p>
            <w:pPr>
              <w:widowControl/>
              <w:spacing w:line="360" w:lineRule="auto"/>
              <w:jc w:val="center"/>
              <w:rPr>
                <w:rFonts w:asciiTheme="minorEastAsia" w:hAnsiTheme="minorEastAsia"/>
                <w:kern w:val="0"/>
                <w:szCs w:val="24"/>
              </w:rPr>
            </w:pPr>
          </w:p>
        </w:tc>
        <w:tc>
          <w:tcPr>
            <w:tcW w:w="730" w:type="pct"/>
            <w:vMerge w:val="continue"/>
            <w:noWrap/>
            <w:vAlign w:val="top"/>
          </w:tcPr>
          <w:p>
            <w:pPr>
              <w:jc w:val="left"/>
              <w:rPr>
                <w:rFonts w:asciiTheme="minorEastAsia" w:hAnsiTheme="minorEastAsia"/>
                <w:szCs w:val="24"/>
              </w:rPr>
            </w:pPr>
          </w:p>
        </w:tc>
        <w:tc>
          <w:tcPr>
            <w:tcW w:w="3300" w:type="pct"/>
            <w:noWrap/>
            <w:vAlign w:val="center"/>
          </w:tcPr>
          <w:p>
            <w:pPr>
              <w:pStyle w:val="16"/>
              <w:bidi w:val="0"/>
              <w:jc w:val="both"/>
            </w:pPr>
            <w:r>
              <w:t>质保期外的服务内容、标准及承诺:根据本项目特点及相关要求 对采购人作出的实质性承诺。（5分）</w:t>
            </w:r>
          </w:p>
          <w:p>
            <w:pPr>
              <w:pStyle w:val="16"/>
              <w:bidi w:val="0"/>
              <w:jc w:val="both"/>
              <w:rPr>
                <w:lang w:eastAsia="zh-CN"/>
              </w:rPr>
            </w:pPr>
            <w:r>
              <w:t>实质性承诺具有针对性得 5 分、实质性承诺针对性不强， 但有 一定可行性得 3 分，实质性承诺可行性不强得 1 分，缺项的  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99" w:type="pct"/>
            <w:vMerge w:val="continue"/>
            <w:noWrap/>
            <w:vAlign w:val="center"/>
          </w:tcPr>
          <w:p>
            <w:pPr>
              <w:widowControl/>
              <w:spacing w:line="360" w:lineRule="auto"/>
              <w:jc w:val="center"/>
              <w:rPr>
                <w:rFonts w:asciiTheme="minorEastAsia" w:hAnsiTheme="minorEastAsia"/>
                <w:kern w:val="0"/>
                <w:szCs w:val="24"/>
              </w:rPr>
            </w:pPr>
          </w:p>
        </w:tc>
        <w:tc>
          <w:tcPr>
            <w:tcW w:w="570" w:type="pct"/>
            <w:vMerge w:val="continue"/>
            <w:noWrap/>
            <w:vAlign w:val="center"/>
          </w:tcPr>
          <w:p>
            <w:pPr>
              <w:widowControl/>
              <w:spacing w:line="360" w:lineRule="auto"/>
              <w:jc w:val="center"/>
              <w:rPr>
                <w:rFonts w:asciiTheme="minorEastAsia" w:hAnsiTheme="minorEastAsia"/>
                <w:kern w:val="0"/>
                <w:szCs w:val="24"/>
              </w:rPr>
            </w:pPr>
          </w:p>
        </w:tc>
        <w:tc>
          <w:tcPr>
            <w:tcW w:w="730" w:type="pct"/>
            <w:vMerge w:val="continue"/>
            <w:noWrap/>
            <w:vAlign w:val="top"/>
          </w:tcPr>
          <w:p>
            <w:pPr>
              <w:jc w:val="left"/>
              <w:rPr>
                <w:rFonts w:asciiTheme="minorEastAsia" w:hAnsiTheme="minorEastAsia"/>
                <w:szCs w:val="24"/>
              </w:rPr>
            </w:pPr>
          </w:p>
        </w:tc>
        <w:tc>
          <w:tcPr>
            <w:tcW w:w="3300" w:type="pct"/>
            <w:noWrap/>
            <w:vAlign w:val="center"/>
          </w:tcPr>
          <w:p>
            <w:pPr>
              <w:pStyle w:val="16"/>
              <w:bidi w:val="0"/>
              <w:jc w:val="both"/>
            </w:pPr>
            <w:r>
              <w:t>施工承诺（2分）</w:t>
            </w:r>
          </w:p>
          <w:p>
            <w:pPr>
              <w:pStyle w:val="16"/>
              <w:bidi w:val="0"/>
              <w:jc w:val="both"/>
            </w:pPr>
            <w:r>
              <w:t>关于施工环境卫生、噪音、农民工工资方面的承诺:有相关承诺 得 2 分； 承诺不全或没有得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99" w:type="pct"/>
            <w:vMerge w:val="continue"/>
            <w:noWrap/>
            <w:vAlign w:val="center"/>
          </w:tcPr>
          <w:p>
            <w:pPr>
              <w:widowControl/>
              <w:spacing w:line="360" w:lineRule="auto"/>
              <w:jc w:val="center"/>
              <w:rPr>
                <w:rFonts w:asciiTheme="minorEastAsia" w:hAnsiTheme="minorEastAsia"/>
                <w:kern w:val="0"/>
                <w:szCs w:val="24"/>
              </w:rPr>
            </w:pPr>
          </w:p>
        </w:tc>
        <w:tc>
          <w:tcPr>
            <w:tcW w:w="570" w:type="pct"/>
            <w:vMerge w:val="continue"/>
            <w:noWrap/>
            <w:vAlign w:val="center"/>
          </w:tcPr>
          <w:p>
            <w:pPr>
              <w:widowControl/>
              <w:spacing w:line="360" w:lineRule="auto"/>
              <w:jc w:val="center"/>
              <w:rPr>
                <w:rFonts w:asciiTheme="minorEastAsia" w:hAnsiTheme="minorEastAsia"/>
                <w:kern w:val="0"/>
                <w:szCs w:val="24"/>
              </w:rPr>
            </w:pPr>
          </w:p>
        </w:tc>
        <w:tc>
          <w:tcPr>
            <w:tcW w:w="730" w:type="pct"/>
            <w:vMerge w:val="continue"/>
            <w:noWrap/>
            <w:vAlign w:val="top"/>
          </w:tcPr>
          <w:p>
            <w:pPr>
              <w:jc w:val="left"/>
              <w:rPr>
                <w:rFonts w:asciiTheme="minorEastAsia" w:hAnsiTheme="minorEastAsia"/>
                <w:szCs w:val="24"/>
              </w:rPr>
            </w:pPr>
          </w:p>
        </w:tc>
        <w:tc>
          <w:tcPr>
            <w:tcW w:w="3300" w:type="pct"/>
            <w:noWrap/>
            <w:vAlign w:val="center"/>
          </w:tcPr>
          <w:p>
            <w:pPr>
              <w:pStyle w:val="16"/>
              <w:bidi w:val="0"/>
              <w:jc w:val="both"/>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合理化建议（4分）</w:t>
            </w:r>
          </w:p>
          <w:p>
            <w:pPr>
              <w:pStyle w:val="16"/>
              <w:bidi w:val="0"/>
              <w:jc w:val="both"/>
            </w:pPr>
            <w:r>
              <w:rPr>
                <w:rFonts w:hint="eastAsia" w:ascii="宋体" w:hAnsi="宋体" w:eastAsia="宋体" w:cs="宋体"/>
                <w:snapToGrid w:val="0"/>
                <w:color w:val="000000"/>
                <w:kern w:val="0"/>
                <w:sz w:val="24"/>
                <w:szCs w:val="24"/>
                <w:lang w:val="en-US" w:eastAsia="zh-CN" w:bidi="ar-SA"/>
              </w:rPr>
              <w:t>根据本项目的特点、重点、难点提出合理性的建议，每有一条 切实可行的合理化建议计2分，最多得4分。</w:t>
            </w:r>
          </w:p>
        </w:tc>
      </w:tr>
    </w:tbl>
    <w:p>
      <w:pPr>
        <w:spacing w:line="360" w:lineRule="auto"/>
        <w:ind w:firstLine="490" w:firstLineChars="200"/>
        <w:rPr>
          <w:rFonts w:asciiTheme="minorEastAsia" w:hAnsiTheme="minorEastAsia" w:cstheme="minorEastAsia"/>
          <w:b/>
          <w:bCs/>
          <w:spacing w:val="2"/>
          <w:position w:val="17"/>
          <w:szCs w:val="24"/>
        </w:rPr>
      </w:pPr>
      <w:r>
        <w:rPr>
          <w:rFonts w:hint="eastAsia" w:asciiTheme="minorEastAsia" w:hAnsiTheme="minorEastAsia" w:cstheme="minorEastAsia"/>
          <w:b/>
          <w:bCs/>
          <w:snapToGrid w:val="0"/>
          <w:color w:val="000000"/>
          <w:spacing w:val="2"/>
          <w:kern w:val="0"/>
          <w:position w:val="17"/>
          <w:szCs w:val="24"/>
        </w:rPr>
        <w:t>备注：严格执行《南阳市政府采购负面清单》，根据实际项目需要设置科学合理的评分因素及分值。</w:t>
      </w:r>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4" w:name="_Toc4733"/>
      <w:r>
        <w:rPr>
          <w:rFonts w:hint="eastAsia" w:ascii="宋体" w:hAnsi="宋体" w:eastAsia="宋体" w:cs="宋体"/>
          <w:snapToGrid w:val="0"/>
          <w:color w:val="000000"/>
          <w:kern w:val="0"/>
          <w:sz w:val="24"/>
          <w:szCs w:val="24"/>
          <w:lang w:val="en-US" w:eastAsia="zh-CN" w:bidi="ar-SA"/>
        </w:rPr>
        <w:t>11.有下列情况之一的，采购人或采购代理机构宣布本项目终止：</w:t>
      </w:r>
      <w:bookmarkEnd w:id="14"/>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11.1因情况变化，不再符合规定的竞争性磋商采购方式适用情形的；</w:t>
      </w:r>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11.2出现影响采购公正的违法、违规行为的；</w:t>
      </w:r>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11.3法律法规规定的其他情况。</w:t>
      </w:r>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12.若本项目属于政府购买服务项目，将按照《政府采购竞争性磋商采购方式管理暂行办法》和《财政部关于政府采购竞争性磋商采购方式管理暂行办法有关问题的补充通知》（财库﹝2015﹞124号）等规定执行。</w:t>
      </w:r>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5" w:name="_Toc17930"/>
      <w:r>
        <w:rPr>
          <w:rFonts w:hint="eastAsia" w:ascii="宋体" w:hAnsi="宋体" w:eastAsia="宋体" w:cs="宋体"/>
          <w:snapToGrid w:val="0"/>
          <w:color w:val="000000"/>
          <w:kern w:val="0"/>
          <w:sz w:val="24"/>
          <w:szCs w:val="24"/>
          <w:lang w:val="en-US" w:eastAsia="zh-CN" w:bidi="ar-SA"/>
        </w:rPr>
        <w:t>六、成交通知及签订合同</w:t>
      </w:r>
      <w:bookmarkEnd w:id="15"/>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6" w:name="_Toc26871"/>
      <w:r>
        <w:rPr>
          <w:rFonts w:hint="eastAsia" w:ascii="宋体" w:hAnsi="宋体" w:eastAsia="宋体" w:cs="宋体"/>
          <w:snapToGrid w:val="0"/>
          <w:color w:val="000000"/>
          <w:kern w:val="0"/>
          <w:sz w:val="24"/>
          <w:szCs w:val="24"/>
          <w:lang w:val="en-US" w:eastAsia="zh-CN" w:bidi="ar-SA"/>
        </w:rPr>
        <w:t>1.成交结果公布</w:t>
      </w:r>
      <w:bookmarkEnd w:id="16"/>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1.1成交供应商确定后，采购人或采购代理机构将在“河南省政府采购网”和“唐河县公共资源交易中心网”上发布成交公告。</w:t>
      </w:r>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1.2如项目终止，成交结果公告以“河南省政府采购网”发布的为准。</w:t>
      </w:r>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7" w:name="_Toc8033"/>
      <w:r>
        <w:rPr>
          <w:rFonts w:hint="eastAsia" w:ascii="宋体" w:hAnsi="宋体" w:eastAsia="宋体" w:cs="宋体"/>
          <w:snapToGrid w:val="0"/>
          <w:color w:val="000000"/>
          <w:kern w:val="0"/>
          <w:sz w:val="24"/>
          <w:szCs w:val="24"/>
          <w:lang w:val="en-US" w:eastAsia="zh-CN" w:bidi="ar-SA"/>
        </w:rPr>
        <w:t>2.发出成交通知书</w:t>
      </w:r>
      <w:bookmarkEnd w:id="17"/>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2.1根据成交结果，采购人或采购代理机构通过“唐河县公共资源交易中心公共服务平台”向成交供应商发出电子成交通知书，成交供应商可登陆唐河县公共资源交易中心会员系统，自行打印加盖电子签章的成交通知书。</w:t>
      </w:r>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2.2《成交通知书》是签订政府采购合同的重要依据，对采购人与成交供应商具有法律效力。</w:t>
      </w:r>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8" w:name="_Toc22209"/>
      <w:r>
        <w:rPr>
          <w:rFonts w:hint="eastAsia" w:ascii="宋体" w:hAnsi="宋体" w:eastAsia="宋体" w:cs="宋体"/>
          <w:snapToGrid w:val="0"/>
          <w:color w:val="000000"/>
          <w:kern w:val="0"/>
          <w:sz w:val="24"/>
          <w:szCs w:val="24"/>
          <w:lang w:val="en-US" w:eastAsia="zh-CN" w:bidi="ar-SA"/>
        </w:rPr>
        <w:t>3.签订合同</w:t>
      </w:r>
      <w:bookmarkEnd w:id="18"/>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3.1成交供应商和采购人应在《成交通知书》发出后及时签订政府采购合同，逾期无故不签订的，按《政府采购竞争性磋商采购方式管理暂行办法》及有关规定处理。</w:t>
      </w:r>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3.2竞争性磋商文件、响应文件、供应商在磋商过程中的承诺以及确认材料，均为合同的有效组成部分。</w:t>
      </w:r>
    </w:p>
    <w:p>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3.3如果成交供应商不按其响应文件承诺和竞争性磋商文件要求签订政府采购合同，采购人将取消其成交资格。</w:t>
      </w:r>
    </w:p>
    <w:p/>
    <w:p>
      <w:pPr>
        <w:spacing w:line="360" w:lineRule="auto"/>
        <w:ind w:firstLine="482" w:firstLineChars="200"/>
        <w:outlineLvl w:val="9"/>
        <w:rPr>
          <w:rFonts w:ascii="宋体" w:hAnsi="宋体" w:eastAsia="宋体" w:cs="宋体"/>
          <w:b/>
          <w:bCs/>
          <w:szCs w:val="24"/>
        </w:rPr>
      </w:pPr>
      <w:bookmarkStart w:id="19" w:name="_Toc14389"/>
      <w:r>
        <w:rPr>
          <w:rFonts w:hint="eastAsia" w:ascii="宋体" w:hAnsi="宋体" w:eastAsia="宋体" w:cs="宋体"/>
          <w:b/>
          <w:bCs/>
          <w:snapToGrid w:val="0"/>
          <w:color w:val="000000"/>
          <w:kern w:val="0"/>
          <w:szCs w:val="24"/>
        </w:rPr>
        <w:t>七、质疑与答复</w:t>
      </w:r>
      <w:bookmarkEnd w:id="19"/>
    </w:p>
    <w:p>
      <w:pPr>
        <w:pStyle w:val="13"/>
        <w:keepNext w:val="0"/>
        <w:keepLines w:val="0"/>
        <w:pageBreakBefore w:val="0"/>
        <w:widowControl/>
        <w:kinsoku/>
        <w:wordWrap w:val="0"/>
        <w:overflowPunct/>
        <w:topLinePunct w:val="0"/>
        <w:autoSpaceDE w:val="0"/>
        <w:autoSpaceDN w:val="0"/>
        <w:bidi w:val="0"/>
        <w:adjustRightInd w:val="0"/>
        <w:snapToGrid w:val="0"/>
        <w:spacing w:line="360" w:lineRule="auto"/>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1.根据《政府采购质疑和投诉办法》（中华人民共和国财政部第94号令）的有关规定，供应商认为采购文件、采购过程、中标或者成交结果使自己的权益受到损害的，可以在知道或者应知其权益受到损害之日起7个工作日内，以书面形式向采购人、采购代理机构提出质疑。供应商须在法定质疑期内一次性提出针对同一采购程序环节的质疑。</w:t>
      </w:r>
    </w:p>
    <w:p>
      <w:pPr>
        <w:pStyle w:val="13"/>
        <w:keepNext w:val="0"/>
        <w:keepLines w:val="0"/>
        <w:pageBreakBefore w:val="0"/>
        <w:widowControl/>
        <w:kinsoku/>
        <w:wordWrap w:val="0"/>
        <w:overflowPunct/>
        <w:topLinePunct w:val="0"/>
        <w:autoSpaceDE w:val="0"/>
        <w:autoSpaceDN w:val="0"/>
        <w:bidi w:val="0"/>
        <w:adjustRightInd w:val="0"/>
        <w:snapToGrid w:val="0"/>
        <w:spacing w:line="360" w:lineRule="auto"/>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2.质疑函须按照财政部门发布的质疑函范本格式编制，质疑事项应具体、明确，并有必要的事实依据和法律依据。</w:t>
      </w:r>
    </w:p>
    <w:p>
      <w:pPr>
        <w:pStyle w:val="13"/>
        <w:keepNext w:val="0"/>
        <w:keepLines w:val="0"/>
        <w:pageBreakBefore w:val="0"/>
        <w:widowControl/>
        <w:kinsoku/>
        <w:wordWrap w:val="0"/>
        <w:overflowPunct/>
        <w:topLinePunct w:val="0"/>
        <w:autoSpaceDE w:val="0"/>
        <w:autoSpaceDN w:val="0"/>
        <w:bidi w:val="0"/>
        <w:adjustRightInd w:val="0"/>
        <w:snapToGrid w:val="0"/>
        <w:spacing w:line="360" w:lineRule="auto"/>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bookmarkStart w:id="20" w:name="_Toc30417"/>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3.接收质疑的方式：</w:t>
      </w:r>
      <w:bookmarkEnd w:id="20"/>
    </w:p>
    <w:p>
      <w:pPr>
        <w:pStyle w:val="13"/>
        <w:keepNext w:val="0"/>
        <w:keepLines w:val="0"/>
        <w:pageBreakBefore w:val="0"/>
        <w:widowControl/>
        <w:kinsoku/>
        <w:wordWrap w:val="0"/>
        <w:overflowPunct/>
        <w:topLinePunct w:val="0"/>
        <w:autoSpaceDE w:val="0"/>
        <w:autoSpaceDN w:val="0"/>
        <w:bidi w:val="0"/>
        <w:adjustRightInd w:val="0"/>
        <w:snapToGrid w:val="0"/>
        <w:spacing w:line="360" w:lineRule="auto"/>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3.1在线接收，请质疑人上传质疑函原件扫描件到唐河县公共资源交易系统并电话通知到项目负责人。</w:t>
      </w:r>
    </w:p>
    <w:p>
      <w:pPr>
        <w:pStyle w:val="13"/>
        <w:keepNext w:val="0"/>
        <w:keepLines w:val="0"/>
        <w:pageBreakBefore w:val="0"/>
        <w:widowControl/>
        <w:kinsoku/>
        <w:wordWrap w:val="0"/>
        <w:overflowPunct/>
        <w:topLinePunct w:val="0"/>
        <w:autoSpaceDE w:val="0"/>
        <w:autoSpaceDN w:val="0"/>
        <w:bidi w:val="0"/>
        <w:adjustRightInd w:val="0"/>
        <w:snapToGrid w:val="0"/>
        <w:spacing w:line="360" w:lineRule="auto"/>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3.2书面提交，请质疑人将质疑函原件送达或邮寄至采购单位联系人和采购代理机构项目负责人，联系方式及地址详见采购公告。</w:t>
      </w:r>
    </w:p>
    <w:p>
      <w:pPr>
        <w:pStyle w:val="13"/>
        <w:keepNext w:val="0"/>
        <w:keepLines w:val="0"/>
        <w:pageBreakBefore w:val="0"/>
        <w:widowControl/>
        <w:kinsoku/>
        <w:wordWrap w:val="0"/>
        <w:overflowPunct/>
        <w:topLinePunct w:val="0"/>
        <w:autoSpaceDE w:val="0"/>
        <w:autoSpaceDN w:val="0"/>
        <w:bidi w:val="0"/>
        <w:adjustRightInd w:val="0"/>
        <w:snapToGrid w:val="0"/>
        <w:spacing w:line="360" w:lineRule="auto"/>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4.超出法定质疑期的、重复提出的、分次提出的或内容、形式不符合《政府采购质疑和投诉办法》的，采购人和采购代理机构可以拒收，质疑供应商将依法承担不利后果。</w:t>
      </w:r>
    </w:p>
    <w:p>
      <w:pPr>
        <w:pStyle w:val="13"/>
        <w:keepNext w:val="0"/>
        <w:keepLines w:val="0"/>
        <w:pageBreakBefore w:val="0"/>
        <w:widowControl/>
        <w:kinsoku/>
        <w:wordWrap w:val="0"/>
        <w:overflowPunct/>
        <w:topLinePunct w:val="0"/>
        <w:autoSpaceDE w:val="0"/>
        <w:autoSpaceDN w:val="0"/>
        <w:bidi w:val="0"/>
        <w:adjustRightInd w:val="0"/>
        <w:snapToGrid w:val="0"/>
        <w:spacing w:line="360" w:lineRule="auto"/>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5.采购人和采购代理机构在收到质疑函后7个工作日内作出答复，并以书面形式通知质疑供应商和其他有关供应商。</w:t>
      </w:r>
    </w:p>
    <w:p>
      <w:pPr>
        <w:spacing w:line="360" w:lineRule="auto"/>
        <w:rPr>
          <w:rFonts w:ascii="宋体" w:hAnsi="宋体" w:eastAsia="宋体" w:cs="宋体"/>
          <w:szCs w:val="24"/>
        </w:rPr>
      </w:pPr>
    </w:p>
    <w:p>
      <w:pPr>
        <w:spacing w:line="360" w:lineRule="auto"/>
        <w:ind w:firstLine="482" w:firstLineChars="200"/>
        <w:outlineLvl w:val="9"/>
        <w:rPr>
          <w:rFonts w:ascii="宋体" w:hAnsi="宋体" w:eastAsia="宋体" w:cs="宋体"/>
          <w:b/>
          <w:bCs/>
          <w:szCs w:val="24"/>
        </w:rPr>
      </w:pPr>
      <w:bookmarkStart w:id="21" w:name="_Toc25861"/>
      <w:r>
        <w:rPr>
          <w:rFonts w:hint="eastAsia" w:ascii="宋体" w:hAnsi="宋体" w:eastAsia="宋体" w:cs="宋体"/>
          <w:b/>
          <w:bCs/>
          <w:snapToGrid w:val="0"/>
          <w:color w:val="000000"/>
          <w:kern w:val="0"/>
          <w:szCs w:val="24"/>
        </w:rPr>
        <w:t>八、注意事项</w:t>
      </w:r>
      <w:bookmarkEnd w:id="21"/>
    </w:p>
    <w:p>
      <w:pPr>
        <w:spacing w:line="360" w:lineRule="auto"/>
        <w:ind w:firstLine="480" w:firstLineChars="200"/>
        <w:rPr>
          <w:rFonts w:ascii="宋体" w:hAnsi="宋体" w:eastAsia="宋体" w:cs="宋体"/>
          <w:szCs w:val="24"/>
        </w:rPr>
      </w:pPr>
      <w:r>
        <w:rPr>
          <w:rFonts w:hint="eastAsia" w:ascii="宋体" w:hAnsi="宋体" w:eastAsia="宋体" w:cs="宋体"/>
          <w:snapToGrid w:val="0"/>
          <w:color w:val="000000"/>
          <w:kern w:val="0"/>
          <w:szCs w:val="24"/>
        </w:rPr>
        <w:t>1.如对竞争性磋商文件有疑问，应于响应文件递交截止时间前1工作日向采购人或采购代理机构提出。</w:t>
      </w:r>
    </w:p>
    <w:p>
      <w:pPr>
        <w:spacing w:line="360" w:lineRule="auto"/>
        <w:ind w:firstLine="480" w:firstLineChars="200"/>
        <w:rPr>
          <w:rFonts w:ascii="宋体" w:hAnsi="宋体" w:eastAsia="宋体" w:cs="宋体"/>
          <w:szCs w:val="24"/>
        </w:rPr>
      </w:pPr>
      <w:r>
        <w:rPr>
          <w:rFonts w:hint="eastAsia" w:ascii="宋体" w:hAnsi="宋体" w:eastAsia="宋体" w:cs="宋体"/>
          <w:snapToGrid w:val="0"/>
          <w:color w:val="000000"/>
          <w:kern w:val="0"/>
          <w:szCs w:val="24"/>
        </w:rPr>
        <w:t>2.供应商必须由法定代表人或授权代表参加磋商，随时接受磋商小组的询问、质疑，并按照磋商小组的要求答复。</w:t>
      </w:r>
    </w:p>
    <w:p>
      <w:pPr>
        <w:spacing w:line="360" w:lineRule="auto"/>
        <w:ind w:firstLine="480" w:firstLineChars="200"/>
        <w:rPr>
          <w:rFonts w:ascii="宋体" w:hAnsi="宋体" w:eastAsia="宋体" w:cs="宋体"/>
          <w:szCs w:val="24"/>
        </w:rPr>
      </w:pPr>
      <w:r>
        <w:rPr>
          <w:rFonts w:hint="eastAsia" w:ascii="宋体" w:hAnsi="宋体" w:eastAsia="宋体" w:cs="宋体"/>
          <w:snapToGrid w:val="0"/>
          <w:color w:val="000000"/>
          <w:kern w:val="0"/>
          <w:szCs w:val="24"/>
        </w:rPr>
        <w:t>3.供应商自行承担参加竞争性磋商的全部费用。</w:t>
      </w:r>
    </w:p>
    <w:p>
      <w:pPr>
        <w:spacing w:line="360" w:lineRule="auto"/>
        <w:ind w:firstLine="480" w:firstLineChars="200"/>
        <w:rPr>
          <w:rFonts w:asciiTheme="minorEastAsia" w:hAnsiTheme="minorEastAsia" w:cstheme="minorEastAsia"/>
          <w:spacing w:val="2"/>
          <w:position w:val="17"/>
          <w:szCs w:val="24"/>
        </w:rPr>
      </w:pPr>
      <w:r>
        <w:rPr>
          <w:rFonts w:hint="eastAsia" w:ascii="宋体" w:hAnsi="宋体" w:eastAsia="宋体" w:cs="宋体"/>
          <w:snapToGrid w:val="0"/>
          <w:color w:val="000000"/>
          <w:kern w:val="0"/>
          <w:szCs w:val="24"/>
        </w:rPr>
        <w:t>4.本竞争性磋商文件最终解释权归采购代理机构。</w:t>
      </w:r>
    </w:p>
    <w:p>
      <w:pPr>
        <w:spacing w:line="360" w:lineRule="auto"/>
        <w:jc w:val="center"/>
        <w:outlineLvl w:val="9"/>
        <w:rPr>
          <w:rFonts w:asciiTheme="minorEastAsia" w:hAnsiTheme="minorEastAsia" w:cstheme="minorEastAsia"/>
          <w:b/>
          <w:bCs/>
          <w:spacing w:val="2"/>
          <w:position w:val="17"/>
          <w:szCs w:val="24"/>
        </w:rPr>
      </w:pPr>
      <w:bookmarkStart w:id="22" w:name="_Toc25472"/>
      <w:r>
        <w:rPr>
          <w:rFonts w:hint="eastAsia" w:asciiTheme="minorEastAsia" w:hAnsiTheme="minorEastAsia" w:cstheme="minorEastAsia"/>
          <w:b/>
          <w:bCs/>
          <w:snapToGrid w:val="0"/>
          <w:color w:val="000000"/>
          <w:spacing w:val="2"/>
          <w:kern w:val="0"/>
          <w:position w:val="17"/>
          <w:szCs w:val="24"/>
        </w:rPr>
        <w:t>河南省政府采购合同融资政策告知函</w:t>
      </w:r>
      <w:bookmarkEnd w:id="22"/>
    </w:p>
    <w:p>
      <w:pPr>
        <w:spacing w:line="360" w:lineRule="auto"/>
        <w:rPr>
          <w:rFonts w:asciiTheme="minorEastAsia" w:hAnsiTheme="minorEastAsia" w:cstheme="minorEastAsia"/>
          <w:spacing w:val="2"/>
          <w:position w:val="17"/>
          <w:szCs w:val="24"/>
        </w:rPr>
      </w:pPr>
    </w:p>
    <w:p>
      <w:pPr>
        <w:spacing w:line="360" w:lineRule="auto"/>
        <w:ind w:firstLine="488" w:firstLineChars="200"/>
        <w:rPr>
          <w:rFonts w:asciiTheme="minorEastAsia" w:hAnsiTheme="minorEastAsia" w:cstheme="minorEastAsia"/>
          <w:spacing w:val="2"/>
          <w:position w:val="17"/>
          <w:szCs w:val="24"/>
        </w:rPr>
      </w:pPr>
      <w:r>
        <w:rPr>
          <w:rFonts w:hint="eastAsia" w:asciiTheme="minorEastAsia" w:hAnsiTheme="minorEastAsia" w:cstheme="minorEastAsia"/>
          <w:snapToGrid w:val="0"/>
          <w:color w:val="000000"/>
          <w:spacing w:val="2"/>
          <w:kern w:val="0"/>
          <w:position w:val="17"/>
          <w:szCs w:val="24"/>
        </w:rPr>
        <w:t>各供应商：</w:t>
      </w:r>
    </w:p>
    <w:p>
      <w:pPr>
        <w:spacing w:line="360" w:lineRule="auto"/>
        <w:ind w:firstLine="488" w:firstLineChars="200"/>
        <w:rPr>
          <w:rFonts w:asciiTheme="minorEastAsia" w:hAnsiTheme="minorEastAsia" w:cstheme="minorEastAsia"/>
          <w:spacing w:val="2"/>
          <w:position w:val="17"/>
          <w:szCs w:val="24"/>
        </w:rPr>
      </w:pPr>
      <w:r>
        <w:rPr>
          <w:rFonts w:hint="eastAsia" w:asciiTheme="minorEastAsia" w:hAnsiTheme="minorEastAsia" w:cstheme="minorEastAsia"/>
          <w:snapToGrid w:val="0"/>
          <w:color w:val="000000"/>
          <w:spacing w:val="2"/>
          <w:kern w:val="0"/>
          <w:position w:val="17"/>
          <w:szCs w:val="24"/>
        </w:rPr>
        <w:t>欢迎贵公司参与河南省政府采购活动!</w:t>
      </w:r>
    </w:p>
    <w:p>
      <w:pPr>
        <w:spacing w:line="360" w:lineRule="auto"/>
        <w:ind w:firstLine="488" w:firstLineChars="200"/>
        <w:rPr>
          <w:rFonts w:asciiTheme="minorEastAsia" w:hAnsiTheme="minorEastAsia" w:cstheme="minorEastAsia"/>
          <w:spacing w:val="2"/>
          <w:position w:val="17"/>
          <w:szCs w:val="24"/>
        </w:rPr>
      </w:pPr>
      <w:r>
        <w:rPr>
          <w:rFonts w:hint="eastAsia" w:asciiTheme="minorEastAsia" w:hAnsiTheme="minorEastAsia" w:cstheme="minorEastAsia"/>
          <w:snapToGrid w:val="0"/>
          <w:color w:val="000000"/>
          <w:spacing w:val="2"/>
          <w:kern w:val="0"/>
          <w:position w:val="17"/>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技术方案》(豫财购﹝2017﹞10号)，按照双方自愿的原则提供便捷、优惠的贷款服务。</w:t>
      </w:r>
    </w:p>
    <w:p>
      <w:pPr>
        <w:spacing w:line="360" w:lineRule="auto"/>
        <w:ind w:firstLine="488" w:firstLineChars="200"/>
        <w:rPr>
          <w:rFonts w:asciiTheme="minorEastAsia" w:hAnsiTheme="minorEastAsia" w:cstheme="minorEastAsia"/>
          <w:spacing w:val="2"/>
          <w:position w:val="17"/>
          <w:szCs w:val="24"/>
        </w:rPr>
      </w:pPr>
      <w:r>
        <w:rPr>
          <w:rFonts w:hint="eastAsia" w:asciiTheme="minorEastAsia" w:hAnsiTheme="minorEastAsia" w:cstheme="minorEastAsia"/>
          <w:snapToGrid w:val="0"/>
          <w:color w:val="000000"/>
          <w:spacing w:val="2"/>
          <w:kern w:val="0"/>
          <w:position w:val="17"/>
          <w:szCs w:val="24"/>
        </w:rPr>
        <w:t>贷款渠道和提供贷款的金融机构，可在河南省政府采购网“河南省政府采购合同融资平台”查询联系。</w:t>
      </w:r>
    </w:p>
    <w:p>
      <w:pPr>
        <w:spacing w:line="360" w:lineRule="auto"/>
        <w:ind w:firstLine="430" w:firstLineChars="200"/>
        <w:rPr>
          <w:rFonts w:ascii="宋体" w:hAnsi="宋体" w:eastAsia="宋体" w:cs="宋体"/>
          <w:szCs w:val="24"/>
        </w:rPr>
      </w:pPr>
      <w:r>
        <w:rPr>
          <w:rFonts w:hint="eastAsia" w:asciiTheme="minorEastAsia" w:hAnsiTheme="minorEastAsia" w:cstheme="minorEastAsia"/>
          <w:b/>
          <w:bCs/>
          <w:spacing w:val="-13"/>
          <w:szCs w:val="24"/>
        </w:rPr>
        <w:t>为更大力度激发市场活力和社会创造力，增强发展动力，进一步加强政府采购合同线上融资一站式服务（简称“政采贷” ），有需求的供应商，可按上述通知要求办理政采贷 。</w:t>
      </w:r>
    </w:p>
    <w:p>
      <w:pPr>
        <w:widowControl/>
        <w:jc w:val="left"/>
      </w:pPr>
      <w:r>
        <w:br w:type="page"/>
      </w:r>
    </w:p>
    <w:p>
      <w:pPr>
        <w:pStyle w:val="3"/>
        <w:bidi w:val="0"/>
        <w:jc w:val="center"/>
      </w:pPr>
      <w:bookmarkStart w:id="23" w:name="_Toc28683"/>
      <w:bookmarkStart w:id="24" w:name="_Toc30520"/>
      <w:bookmarkStart w:id="25" w:name="_Toc29365"/>
      <w:r>
        <w:rPr>
          <w:rFonts w:hint="eastAsia"/>
          <w:sz w:val="36"/>
          <w:szCs w:val="48"/>
        </w:rPr>
        <w:t>第五章   合同草案条款</w:t>
      </w:r>
      <w:bookmarkEnd w:id="23"/>
      <w:bookmarkEnd w:id="24"/>
      <w:bookmarkEnd w:id="25"/>
    </w:p>
    <w:p>
      <w:pPr>
        <w:pStyle w:val="27"/>
        <w:spacing w:line="360" w:lineRule="auto"/>
        <w:jc w:val="center"/>
        <w:rPr>
          <w:rFonts w:ascii="宋体" w:hAnsi="宋体"/>
          <w:sz w:val="32"/>
          <w:szCs w:val="24"/>
        </w:rPr>
      </w:pPr>
      <w:r>
        <w:rPr>
          <w:rFonts w:hint="eastAsia" w:ascii="宋体" w:hAnsi="宋体"/>
          <w:sz w:val="32"/>
          <w:szCs w:val="24"/>
        </w:rPr>
        <w:t>（签订合同时双方自拟）</w:t>
      </w:r>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《中华人民共和国招标投标法》、《中华人民共和国政府采购法》和其他法律、法规的规定，并按照公正、平等、自愿、诚实信用的原则，同意按照以下条款和条件，签署本合同。</w:t>
      </w:r>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26" w:name="_Toc22466_WPSOffice_Level2"/>
      <w:r>
        <w:rPr>
          <w:rFonts w:hint="eastAsia"/>
          <w:sz w:val="24"/>
        </w:rPr>
        <w:t>合同文件</w:t>
      </w:r>
      <w:bookmarkEnd w:id="26"/>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27" w:name="_Toc20611"/>
      <w:bookmarkStart w:id="28" w:name="_Toc25689"/>
      <w:r>
        <w:rPr>
          <w:rFonts w:hint="eastAsia"/>
          <w:sz w:val="24"/>
        </w:rPr>
        <w:t>本合同所附下列文件是构成本合同不可分割的部分：</w:t>
      </w:r>
      <w:bookmarkEnd w:id="27"/>
      <w:bookmarkEnd w:id="28"/>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29" w:name="_Toc12304"/>
      <w:bookmarkStart w:id="30" w:name="_Toc25255"/>
      <w:r>
        <w:rPr>
          <w:rFonts w:hint="eastAsia"/>
          <w:sz w:val="24"/>
        </w:rPr>
        <w:t>（一）本项目</w:t>
      </w:r>
      <w:r>
        <w:rPr>
          <w:rFonts w:hint="eastAsia"/>
          <w:sz w:val="24"/>
          <w:lang w:val="en-US" w:eastAsia="zh-CN"/>
        </w:rPr>
        <w:t>磋商</w:t>
      </w:r>
      <w:r>
        <w:rPr>
          <w:rFonts w:hint="eastAsia"/>
          <w:sz w:val="24"/>
        </w:rPr>
        <w:t>文件</w:t>
      </w:r>
      <w:bookmarkEnd w:id="29"/>
      <w:bookmarkEnd w:id="30"/>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1" w:name="_Toc3310"/>
      <w:bookmarkStart w:id="32" w:name="_Toc8524"/>
      <w:r>
        <w:rPr>
          <w:rFonts w:hint="eastAsia"/>
          <w:sz w:val="24"/>
        </w:rPr>
        <w:t>（二）</w:t>
      </w:r>
      <w:r>
        <w:rPr>
          <w:rFonts w:hint="eastAsia"/>
          <w:sz w:val="24"/>
          <w:lang w:val="en-US" w:eastAsia="zh-CN"/>
        </w:rPr>
        <w:t>供应商</w:t>
      </w:r>
      <w:r>
        <w:rPr>
          <w:rFonts w:hint="eastAsia"/>
          <w:sz w:val="24"/>
        </w:rPr>
        <w:t>的</w:t>
      </w:r>
      <w:r>
        <w:rPr>
          <w:rFonts w:hint="eastAsia"/>
          <w:sz w:val="24"/>
          <w:lang w:val="en-US" w:eastAsia="zh-CN"/>
        </w:rPr>
        <w:t>响应</w:t>
      </w:r>
      <w:r>
        <w:rPr>
          <w:rFonts w:hint="eastAsia"/>
          <w:sz w:val="24"/>
        </w:rPr>
        <w:t>文件</w:t>
      </w:r>
      <w:bookmarkEnd w:id="31"/>
      <w:bookmarkEnd w:id="32"/>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3" w:name="_Toc13552"/>
      <w:bookmarkStart w:id="34" w:name="_Toc11043"/>
      <w:r>
        <w:rPr>
          <w:rFonts w:hint="eastAsia"/>
          <w:sz w:val="24"/>
        </w:rPr>
        <w:t>（三）合同格式、合同条款</w:t>
      </w:r>
      <w:bookmarkEnd w:id="33"/>
      <w:bookmarkEnd w:id="34"/>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5" w:name="_Toc3434"/>
      <w:bookmarkStart w:id="36" w:name="_Toc17684"/>
      <w:r>
        <w:rPr>
          <w:rFonts w:hint="eastAsia"/>
          <w:sz w:val="24"/>
        </w:rPr>
        <w:t>（四）中标人在评标过程中做出的有关澄清、说明或者补正文件</w:t>
      </w:r>
      <w:bookmarkEnd w:id="35"/>
      <w:bookmarkEnd w:id="36"/>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7" w:name="_Toc24029"/>
      <w:bookmarkStart w:id="38" w:name="_Toc17949"/>
      <w:r>
        <w:rPr>
          <w:rFonts w:hint="eastAsia"/>
          <w:sz w:val="24"/>
        </w:rPr>
        <w:t>（五）</w:t>
      </w:r>
      <w:r>
        <w:rPr>
          <w:rFonts w:hint="eastAsia"/>
          <w:sz w:val="24"/>
          <w:lang w:val="en-US" w:eastAsia="zh-CN"/>
        </w:rPr>
        <w:t>成交</w:t>
      </w:r>
      <w:r>
        <w:rPr>
          <w:rFonts w:hint="eastAsia"/>
          <w:sz w:val="24"/>
        </w:rPr>
        <w:t>通知书</w:t>
      </w:r>
      <w:bookmarkEnd w:id="37"/>
      <w:bookmarkEnd w:id="38"/>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9" w:name="_Toc4313"/>
      <w:bookmarkStart w:id="40" w:name="_Toc25248"/>
      <w:r>
        <w:rPr>
          <w:rFonts w:hint="eastAsia"/>
          <w:sz w:val="24"/>
        </w:rPr>
        <w:t>（六）本合同附件</w:t>
      </w:r>
      <w:bookmarkEnd w:id="39"/>
      <w:bookmarkEnd w:id="40"/>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41" w:name="_Toc24717"/>
      <w:bookmarkStart w:id="42" w:name="_Toc13630_WPSOffice_Level2"/>
      <w:bookmarkStart w:id="43" w:name="_Toc7727"/>
      <w:r>
        <w:rPr>
          <w:rFonts w:hint="eastAsia"/>
          <w:sz w:val="24"/>
        </w:rPr>
        <w:t>二、合同的范围和条件</w:t>
      </w:r>
      <w:bookmarkEnd w:id="41"/>
      <w:bookmarkEnd w:id="42"/>
      <w:bookmarkEnd w:id="43"/>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本合同的范围和条件应与上述合同文件的规定相一致。</w:t>
      </w:r>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 xml:space="preserve"> </w:t>
      </w:r>
      <w:bookmarkStart w:id="44" w:name="_Toc21864"/>
      <w:bookmarkStart w:id="45" w:name="_Toc18794"/>
      <w:bookmarkStart w:id="46" w:name="_Toc15521_WPSOffice_Level2"/>
      <w:r>
        <w:rPr>
          <w:rFonts w:hint="eastAsia"/>
          <w:sz w:val="24"/>
        </w:rPr>
        <w:t>三、合同金额</w:t>
      </w:r>
      <w:bookmarkEnd w:id="44"/>
      <w:bookmarkEnd w:id="45"/>
      <w:bookmarkEnd w:id="46"/>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47" w:name="_Toc12265"/>
      <w:bookmarkStart w:id="48" w:name="_Toc15284"/>
      <w:r>
        <w:rPr>
          <w:rFonts w:hint="eastAsia"/>
          <w:sz w:val="24"/>
        </w:rPr>
        <w:t xml:space="preserve">合同总金额：人民币： </w:t>
      </w:r>
      <w:r>
        <w:rPr>
          <w:rFonts w:hint="eastAsia"/>
          <w:sz w:val="24"/>
        </w:rPr>
        <w:tab/>
      </w:r>
      <w:r>
        <w:rPr>
          <w:rFonts w:hint="eastAsia"/>
          <w:sz w:val="24"/>
        </w:rPr>
        <w:t xml:space="preserve">元（大写） 人民币： </w:t>
      </w:r>
      <w:r>
        <w:rPr>
          <w:rFonts w:hint="eastAsia"/>
          <w:sz w:val="24"/>
        </w:rPr>
        <w:tab/>
      </w:r>
      <w:r>
        <w:rPr>
          <w:rFonts w:hint="eastAsia"/>
          <w:sz w:val="24"/>
        </w:rPr>
        <w:t>元（小写）</w:t>
      </w:r>
      <w:bookmarkEnd w:id="47"/>
      <w:bookmarkEnd w:id="48"/>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49" w:name="_Toc26017_WPSOffice_Level2"/>
      <w:r>
        <w:rPr>
          <w:rFonts w:hint="eastAsia"/>
          <w:sz w:val="24"/>
        </w:rPr>
        <w:t>质量要求：</w:t>
      </w:r>
      <w:bookmarkEnd w:id="49"/>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lang w:val="en-US" w:eastAsia="zh-CN"/>
        </w:rPr>
      </w:pPr>
      <w:bookmarkStart w:id="50" w:name="_Toc4377_WPSOffice_Level2"/>
      <w:r>
        <w:rPr>
          <w:rFonts w:hint="eastAsia"/>
          <w:sz w:val="24"/>
        </w:rPr>
        <w:t>付款方式</w:t>
      </w:r>
      <w:bookmarkEnd w:id="50"/>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lang w:val="en-US" w:eastAsia="zh-CN"/>
        </w:rPr>
      </w:pPr>
      <w:r>
        <w:rPr>
          <w:rFonts w:hint="eastAsia"/>
          <w:sz w:val="24"/>
        </w:rPr>
        <w:t>付款方式：</w:t>
      </w:r>
      <w:r>
        <w:rPr>
          <w:rFonts w:hint="eastAsia"/>
          <w:sz w:val="24"/>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1" w:name="_Toc12155_WPSOffice_Level2"/>
      <w:r>
        <w:rPr>
          <w:rFonts w:hint="eastAsia"/>
          <w:sz w:val="24"/>
        </w:rPr>
        <w:t>服务日期、地点</w:t>
      </w:r>
      <w:bookmarkEnd w:id="51"/>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 xml:space="preserve">服务时间：于 </w:t>
      </w:r>
      <w:r>
        <w:rPr>
          <w:rFonts w:hint="eastAsia"/>
          <w:sz w:val="24"/>
        </w:rPr>
        <w:tab/>
      </w:r>
      <w:r>
        <w:rPr>
          <w:rFonts w:hint="eastAsia"/>
          <w:sz w:val="24"/>
        </w:rPr>
        <w:t xml:space="preserve">年 </w:t>
      </w:r>
      <w:r>
        <w:rPr>
          <w:rFonts w:hint="eastAsia"/>
          <w:sz w:val="24"/>
        </w:rPr>
        <w:tab/>
      </w:r>
      <w:r>
        <w:rPr>
          <w:rFonts w:hint="eastAsia"/>
          <w:sz w:val="24"/>
        </w:rPr>
        <w:t xml:space="preserve">月 </w:t>
      </w:r>
      <w:r>
        <w:rPr>
          <w:rFonts w:hint="eastAsia"/>
          <w:sz w:val="24"/>
        </w:rPr>
        <w:tab/>
      </w:r>
      <w:r>
        <w:rPr>
          <w:rFonts w:hint="eastAsia"/>
          <w:sz w:val="24"/>
        </w:rPr>
        <w:t>日以前完成。</w:t>
      </w:r>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地点：甲方指定地点。</w:t>
      </w:r>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2" w:name="_Toc30055_WPSOffice_Level2"/>
      <w:r>
        <w:rPr>
          <w:rFonts w:hint="eastAsia"/>
          <w:sz w:val="24"/>
        </w:rPr>
        <w:t>合同保存</w:t>
      </w:r>
      <w:bookmarkEnd w:id="52"/>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 xml:space="preserve">本合同一式 </w:t>
      </w:r>
      <w:r>
        <w:rPr>
          <w:rFonts w:hint="eastAsia"/>
          <w:sz w:val="24"/>
        </w:rPr>
        <w:tab/>
      </w:r>
      <w:r>
        <w:rPr>
          <w:rFonts w:hint="eastAsia"/>
          <w:sz w:val="24"/>
        </w:rPr>
        <w:t xml:space="preserve">份，甲方 </w:t>
      </w:r>
      <w:r>
        <w:rPr>
          <w:rFonts w:hint="eastAsia"/>
          <w:sz w:val="24"/>
        </w:rPr>
        <w:tab/>
      </w:r>
      <w:r>
        <w:rPr>
          <w:rFonts w:hint="eastAsia"/>
          <w:sz w:val="24"/>
        </w:rPr>
        <w:t xml:space="preserve">份，乙方 </w:t>
      </w:r>
      <w:r>
        <w:rPr>
          <w:rFonts w:hint="eastAsia"/>
          <w:sz w:val="24"/>
        </w:rPr>
        <w:tab/>
      </w:r>
      <w:r>
        <w:rPr>
          <w:rFonts w:hint="eastAsia"/>
          <w:sz w:val="24"/>
        </w:rPr>
        <w:t xml:space="preserve">份，采购代理机构 </w:t>
      </w:r>
      <w:r>
        <w:rPr>
          <w:rFonts w:hint="eastAsia"/>
          <w:sz w:val="24"/>
        </w:rPr>
        <w:tab/>
      </w:r>
      <w:r>
        <w:rPr>
          <w:rFonts w:hint="eastAsia"/>
          <w:sz w:val="24"/>
        </w:rPr>
        <w:t>份。</w:t>
      </w:r>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3" w:name="_Toc30238_WPSOffice_Level2"/>
      <w:r>
        <w:rPr>
          <w:rFonts w:hint="eastAsia"/>
          <w:sz w:val="24"/>
        </w:rPr>
        <w:t>违约条款</w:t>
      </w:r>
      <w:bookmarkEnd w:id="53"/>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（1）合同一方违约，违约方向对方支付违约金，违约金额为中标金额的 10%。乙方违约， 直接从进度款或履约保金中扣除；甲方违约，从合同款项中扣除。</w:t>
      </w:r>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4" w:name="_Toc1630"/>
      <w:bookmarkStart w:id="55" w:name="_Toc8155"/>
      <w:r>
        <w:rPr>
          <w:rFonts w:hint="eastAsia"/>
          <w:sz w:val="24"/>
        </w:rPr>
        <w:t>（2）乙方给用户造成的实际损失高于违约金的，乙方应给用户对高出违约金的部分予以赔偿。</w:t>
      </w:r>
      <w:bookmarkEnd w:id="54"/>
      <w:bookmarkEnd w:id="55"/>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6" w:name="_Toc23941"/>
      <w:bookmarkStart w:id="57" w:name="_Toc15751"/>
      <w:r>
        <w:rPr>
          <w:rFonts w:hint="eastAsia"/>
          <w:sz w:val="24"/>
        </w:rPr>
        <w:t>（3）乙方迟延履行合同、不完全履行合同或提供的服务不符合招标文件的要求，除支付违约金外，仍应实际履行合同或重新提供符合要求的服务。</w:t>
      </w:r>
      <w:bookmarkEnd w:id="56"/>
      <w:bookmarkEnd w:id="57"/>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8" w:name="_Toc21648"/>
      <w:bookmarkStart w:id="59" w:name="_Toc25387"/>
      <w:r>
        <w:rPr>
          <w:rFonts w:hint="eastAsia"/>
          <w:sz w:val="24"/>
        </w:rPr>
        <w:t>（4）由于乙方原因造成的延期，每延期一天，需支付甲方损失为合同总价款的 1‰。</w:t>
      </w:r>
      <w:bookmarkEnd w:id="58"/>
      <w:bookmarkEnd w:id="59"/>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60" w:name="_Toc5115"/>
      <w:bookmarkStart w:id="61" w:name="_Toc8408"/>
      <w:r>
        <w:rPr>
          <w:rFonts w:hint="eastAsia"/>
          <w:sz w:val="24"/>
        </w:rPr>
        <w:t>（5）甲方和乙方若需签订补充协议，补充协议与该合同具有同等法律效力。</w:t>
      </w:r>
      <w:bookmarkEnd w:id="60"/>
      <w:bookmarkEnd w:id="61"/>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62" w:name="_Toc27685"/>
      <w:bookmarkStart w:id="63" w:name="_Toc2579"/>
      <w:r>
        <w:rPr>
          <w:rFonts w:hint="eastAsia"/>
          <w:sz w:val="24"/>
        </w:rPr>
        <w:t>（6）其它未尽事宜，以《中华人民共和国合同法》规定为准。 九、合同生效及其它</w:t>
      </w:r>
      <w:bookmarkEnd w:id="62"/>
      <w:bookmarkEnd w:id="63"/>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64" w:name="_Toc27824"/>
      <w:bookmarkStart w:id="65" w:name="_Toc1264"/>
      <w:r>
        <w:rPr>
          <w:rFonts w:hint="eastAsia"/>
          <w:sz w:val="24"/>
        </w:rPr>
        <w:t>（1）合同签订后供需双方即直接产生权利与义务的关系，合同执行过程中出现的问题应按照《合同法》的规定办理；在合同履行过程中，双方如有争议，经协商无效，任何一方可向需方所在地人民法院提起诉讼。</w:t>
      </w:r>
      <w:bookmarkEnd w:id="64"/>
      <w:bookmarkEnd w:id="65"/>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66" w:name="_Toc20058"/>
      <w:bookmarkStart w:id="67" w:name="_Toc13678"/>
      <w:r>
        <w:rPr>
          <w:rFonts w:hint="eastAsia"/>
          <w:sz w:val="24"/>
        </w:rPr>
        <w:t>（2）合同在执行过程中出现的未尽事宜，双方在不违背本合同和招标文件的原则下协商解决，协商结果以书面形式盖章记录在案，作为本合同的附件，与本合同具有同等效力。</w:t>
      </w:r>
      <w:bookmarkEnd w:id="66"/>
      <w:bookmarkEnd w:id="67"/>
    </w:p>
    <w:p>
      <w:pPr>
        <w:pStyle w:val="69"/>
        <w:rPr>
          <w:rFonts w:hint="eastAsia"/>
          <w:sz w:val="24"/>
        </w:rPr>
      </w:pPr>
    </w:p>
    <w:p>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68" w:name="_Toc26378"/>
      <w:bookmarkStart w:id="69" w:name="_Toc7032_WPSOffice_Level1"/>
      <w:bookmarkStart w:id="70" w:name="_Toc20805_WPSOffice_Level2"/>
      <w:bookmarkStart w:id="71" w:name="_Toc13056_WPSOffice_Level2"/>
      <w:bookmarkStart w:id="72" w:name="_Toc3081_WPSOffice_Level2"/>
      <w:bookmarkStart w:id="73" w:name="_Toc16421_WPSOffice_Level2"/>
      <w:bookmarkStart w:id="74" w:name="_Toc4045"/>
      <w:bookmarkStart w:id="75" w:name="_Toc29610_WPSOffice_Level2"/>
      <w:bookmarkStart w:id="76" w:name="_Toc10619_WPSOffice_Level2"/>
      <w:r>
        <w:rPr>
          <w:rFonts w:hint="eastAsia"/>
          <w:sz w:val="24"/>
        </w:rPr>
        <w:t>甲</w:t>
      </w:r>
      <w:r>
        <w:rPr>
          <w:rFonts w:hint="eastAsia"/>
          <w:sz w:val="24"/>
        </w:rPr>
        <w:tab/>
      </w:r>
      <w:r>
        <w:rPr>
          <w:rFonts w:hint="eastAsia"/>
          <w:sz w:val="24"/>
        </w:rPr>
        <w:t>方（公章）：</w:t>
      </w:r>
      <w:r>
        <w:rPr>
          <w:rFonts w:hint="eastAsia"/>
          <w:sz w:val="24"/>
        </w:rPr>
        <w:tab/>
      </w:r>
      <w:r>
        <w:rPr>
          <w:rFonts w:hint="eastAsia"/>
          <w:sz w:val="24"/>
          <w:lang w:val="en-US" w:eastAsia="zh-CN"/>
        </w:rPr>
        <w:t xml:space="preserve">             </w:t>
      </w:r>
      <w:r>
        <w:rPr>
          <w:rFonts w:hint="eastAsia"/>
          <w:sz w:val="24"/>
        </w:rPr>
        <w:t>乙</w:t>
      </w:r>
      <w:r>
        <w:rPr>
          <w:rFonts w:hint="eastAsia"/>
          <w:sz w:val="24"/>
        </w:rPr>
        <w:tab/>
      </w:r>
      <w:r>
        <w:rPr>
          <w:rFonts w:hint="eastAsia"/>
          <w:sz w:val="24"/>
        </w:rPr>
        <w:t>方（公章）：</w:t>
      </w:r>
      <w:bookmarkEnd w:id="68"/>
      <w:bookmarkEnd w:id="69"/>
      <w:bookmarkEnd w:id="70"/>
      <w:bookmarkEnd w:id="71"/>
      <w:bookmarkEnd w:id="72"/>
      <w:bookmarkEnd w:id="73"/>
      <w:bookmarkEnd w:id="74"/>
      <w:bookmarkEnd w:id="75"/>
      <w:bookmarkEnd w:id="76"/>
    </w:p>
    <w:p>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lang w:val="en-US" w:eastAsia="zh-CN"/>
        </w:rPr>
      </w:pPr>
      <w:bookmarkStart w:id="77" w:name="_Toc11748"/>
      <w:bookmarkStart w:id="78" w:name="_Toc20300"/>
      <w:r>
        <w:rPr>
          <w:rFonts w:hint="eastAsia"/>
          <w:sz w:val="24"/>
        </w:rPr>
        <w:t>法定代表人或授权代理人：（签字）</w:t>
      </w:r>
      <w:r>
        <w:rPr>
          <w:rFonts w:hint="eastAsia"/>
          <w:sz w:val="24"/>
        </w:rPr>
        <w:tab/>
      </w:r>
      <w:r>
        <w:rPr>
          <w:rFonts w:hint="eastAsia"/>
          <w:sz w:val="24"/>
        </w:rPr>
        <w:t>法定代表人或授权代理人：（签字）</w:t>
      </w:r>
      <w:bookmarkEnd w:id="77"/>
      <w:bookmarkEnd w:id="78"/>
      <w:r>
        <w:rPr>
          <w:rFonts w:hint="eastAsia"/>
          <w:sz w:val="24"/>
        </w:rPr>
        <w:t xml:space="preserve"> </w:t>
      </w:r>
      <w:r>
        <w:rPr>
          <w:rFonts w:hint="eastAsia"/>
          <w:sz w:val="24"/>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79" w:name="_Toc2236"/>
      <w:bookmarkStart w:id="80" w:name="_Toc11893"/>
      <w:r>
        <w:rPr>
          <w:rFonts w:hint="eastAsia"/>
          <w:sz w:val="24"/>
        </w:rPr>
        <w:t>开户单位：</w:t>
      </w:r>
      <w:r>
        <w:rPr>
          <w:rFonts w:hint="eastAsia"/>
          <w:sz w:val="24"/>
          <w:lang w:val="en-US" w:eastAsia="zh-CN"/>
        </w:rPr>
        <w:t xml:space="preserve">                      </w:t>
      </w:r>
      <w:r>
        <w:rPr>
          <w:rFonts w:hint="eastAsia"/>
          <w:sz w:val="24"/>
        </w:rPr>
        <w:t>开户单位：</w:t>
      </w:r>
      <w:bookmarkEnd w:id="79"/>
      <w:bookmarkEnd w:id="80"/>
    </w:p>
    <w:p>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81" w:name="_Toc31863"/>
      <w:bookmarkStart w:id="82" w:name="_Toc25263"/>
      <w:r>
        <w:rPr>
          <w:rFonts w:hint="eastAsia"/>
          <w:sz w:val="24"/>
        </w:rPr>
        <w:t>开户银行：</w:t>
      </w:r>
      <w:r>
        <w:rPr>
          <w:rFonts w:hint="eastAsia"/>
          <w:sz w:val="24"/>
        </w:rPr>
        <w:tab/>
      </w:r>
      <w:r>
        <w:rPr>
          <w:rFonts w:hint="eastAsia"/>
          <w:sz w:val="24"/>
          <w:lang w:val="en-US" w:eastAsia="zh-CN"/>
        </w:rPr>
        <w:t xml:space="preserve">                    </w:t>
      </w:r>
      <w:r>
        <w:rPr>
          <w:rFonts w:hint="eastAsia"/>
          <w:sz w:val="24"/>
        </w:rPr>
        <w:t>开户银行：</w:t>
      </w:r>
      <w:bookmarkEnd w:id="81"/>
      <w:bookmarkEnd w:id="82"/>
    </w:p>
    <w:p>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83" w:name="_Toc17067"/>
      <w:bookmarkStart w:id="84" w:name="_Toc27472"/>
      <w:r>
        <w:rPr>
          <w:rFonts w:hint="eastAsia"/>
          <w:sz w:val="24"/>
        </w:rPr>
        <w:t>帐</w:t>
      </w:r>
      <w:r>
        <w:rPr>
          <w:rFonts w:hint="eastAsia"/>
          <w:sz w:val="24"/>
        </w:rPr>
        <w:tab/>
      </w:r>
      <w:r>
        <w:rPr>
          <w:rFonts w:hint="eastAsia"/>
          <w:sz w:val="24"/>
        </w:rPr>
        <w:t>号：</w:t>
      </w:r>
      <w:r>
        <w:rPr>
          <w:rFonts w:hint="eastAsia"/>
          <w:sz w:val="24"/>
        </w:rPr>
        <w:tab/>
      </w:r>
      <w:r>
        <w:rPr>
          <w:rFonts w:hint="eastAsia"/>
          <w:sz w:val="24"/>
          <w:lang w:val="en-US" w:eastAsia="zh-CN"/>
        </w:rPr>
        <w:t xml:space="preserve">                      </w:t>
      </w:r>
      <w:r>
        <w:rPr>
          <w:rFonts w:hint="eastAsia"/>
          <w:sz w:val="24"/>
        </w:rPr>
        <w:t>帐</w:t>
      </w:r>
      <w:r>
        <w:rPr>
          <w:rFonts w:hint="eastAsia"/>
          <w:sz w:val="24"/>
        </w:rPr>
        <w:tab/>
      </w:r>
      <w:r>
        <w:rPr>
          <w:rFonts w:hint="eastAsia"/>
          <w:sz w:val="24"/>
        </w:rPr>
        <w:t>号：</w:t>
      </w:r>
      <w:bookmarkEnd w:id="83"/>
      <w:bookmarkEnd w:id="84"/>
    </w:p>
    <w:p>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85" w:name="_Toc18260"/>
      <w:bookmarkStart w:id="86" w:name="_Toc19503"/>
      <w:r>
        <w:rPr>
          <w:rFonts w:hint="eastAsia"/>
          <w:sz w:val="24"/>
        </w:rPr>
        <w:t>地</w:t>
      </w:r>
      <w:r>
        <w:rPr>
          <w:rFonts w:hint="eastAsia"/>
          <w:sz w:val="24"/>
        </w:rPr>
        <w:tab/>
      </w:r>
      <w:r>
        <w:rPr>
          <w:rFonts w:hint="eastAsia"/>
          <w:sz w:val="24"/>
        </w:rPr>
        <w:t>址：</w:t>
      </w:r>
      <w:r>
        <w:rPr>
          <w:rFonts w:hint="eastAsia"/>
          <w:sz w:val="24"/>
        </w:rPr>
        <w:tab/>
      </w:r>
      <w:r>
        <w:rPr>
          <w:rFonts w:hint="eastAsia"/>
          <w:sz w:val="24"/>
          <w:lang w:val="en-US" w:eastAsia="zh-CN"/>
        </w:rPr>
        <w:t xml:space="preserve">                      </w:t>
      </w:r>
      <w:r>
        <w:rPr>
          <w:rFonts w:hint="eastAsia"/>
          <w:sz w:val="24"/>
        </w:rPr>
        <w:t>地</w:t>
      </w:r>
      <w:r>
        <w:rPr>
          <w:rFonts w:hint="eastAsia"/>
          <w:sz w:val="24"/>
        </w:rPr>
        <w:tab/>
      </w:r>
      <w:r>
        <w:rPr>
          <w:rFonts w:hint="eastAsia"/>
          <w:sz w:val="24"/>
        </w:rPr>
        <w:t>址：</w:t>
      </w:r>
      <w:bookmarkEnd w:id="85"/>
      <w:bookmarkEnd w:id="86"/>
    </w:p>
    <w:p>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87" w:name="_Toc16058"/>
      <w:bookmarkStart w:id="88" w:name="_Toc15291"/>
      <w:r>
        <w:rPr>
          <w:rFonts w:hint="eastAsia"/>
          <w:sz w:val="24"/>
        </w:rPr>
        <w:t>电</w:t>
      </w:r>
      <w:r>
        <w:rPr>
          <w:rFonts w:hint="eastAsia"/>
          <w:sz w:val="24"/>
        </w:rPr>
        <w:tab/>
      </w:r>
      <w:r>
        <w:rPr>
          <w:rFonts w:hint="eastAsia"/>
          <w:sz w:val="24"/>
        </w:rPr>
        <w:t>话：</w:t>
      </w:r>
      <w:r>
        <w:rPr>
          <w:rFonts w:hint="eastAsia"/>
          <w:sz w:val="24"/>
        </w:rPr>
        <w:tab/>
      </w:r>
      <w:r>
        <w:rPr>
          <w:rFonts w:hint="eastAsia"/>
          <w:sz w:val="24"/>
          <w:lang w:val="en-US" w:eastAsia="zh-CN"/>
        </w:rPr>
        <w:t xml:space="preserve">                      </w:t>
      </w:r>
      <w:r>
        <w:rPr>
          <w:rFonts w:hint="eastAsia"/>
          <w:sz w:val="24"/>
        </w:rPr>
        <w:t>电</w:t>
      </w:r>
      <w:r>
        <w:rPr>
          <w:rFonts w:hint="eastAsia"/>
          <w:sz w:val="24"/>
        </w:rPr>
        <w:tab/>
      </w:r>
      <w:r>
        <w:rPr>
          <w:rFonts w:hint="eastAsia"/>
          <w:sz w:val="24"/>
        </w:rPr>
        <w:t>话：</w:t>
      </w:r>
      <w:bookmarkEnd w:id="87"/>
      <w:bookmarkEnd w:id="88"/>
    </w:p>
    <w:p>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lang w:eastAsia="zh-CN"/>
        </w:rPr>
      </w:pPr>
      <w:bookmarkStart w:id="89" w:name="_Toc32463"/>
      <w:bookmarkStart w:id="90" w:name="_Toc22352"/>
      <w:r>
        <w:rPr>
          <w:rFonts w:hint="eastAsia"/>
          <w:sz w:val="24"/>
        </w:rPr>
        <w:t>签订时间：</w:t>
      </w:r>
      <w:r>
        <w:rPr>
          <w:rFonts w:hint="eastAsia"/>
          <w:sz w:val="24"/>
        </w:rPr>
        <w:tab/>
      </w:r>
      <w:r>
        <w:rPr>
          <w:rFonts w:hint="eastAsia"/>
          <w:sz w:val="24"/>
          <w:lang w:val="en-US" w:eastAsia="zh-CN"/>
        </w:rPr>
        <w:t xml:space="preserve">                      </w:t>
      </w:r>
      <w:r>
        <w:rPr>
          <w:rFonts w:hint="eastAsia"/>
          <w:sz w:val="24"/>
        </w:rPr>
        <w:t>签订时间</w:t>
      </w:r>
      <w:r>
        <w:rPr>
          <w:rFonts w:hint="eastAsia"/>
          <w:sz w:val="24"/>
          <w:lang w:eastAsia="zh-CN"/>
        </w:rPr>
        <w:t>：</w:t>
      </w:r>
      <w:bookmarkEnd w:id="89"/>
      <w:bookmarkEnd w:id="90"/>
    </w:p>
    <w:p>
      <w:pPr>
        <w:spacing w:after="0"/>
        <w:jc w:val="both"/>
        <w:rPr>
          <w:sz w:val="24"/>
        </w:rPr>
        <w:sectPr>
          <w:footerReference r:id="rId5" w:type="default"/>
          <w:pgSz w:w="11910" w:h="16840"/>
          <w:pgMar w:top="1320" w:right="840" w:bottom="1000" w:left="860" w:header="794" w:footer="805" w:gutter="0"/>
          <w:pgNumType w:fmt="decimal" w:start="1"/>
          <w:cols w:space="720" w:num="1"/>
        </w:sectPr>
      </w:pPr>
    </w:p>
    <w:p>
      <w:pPr>
        <w:pStyle w:val="3"/>
        <w:jc w:val="center"/>
      </w:pPr>
      <w:bookmarkStart w:id="91" w:name="_Toc22757"/>
      <w:bookmarkStart w:id="92" w:name="_Toc9217"/>
      <w:r>
        <w:t>第六章</w:t>
      </w:r>
      <w:r>
        <w:rPr>
          <w:spacing w:val="14"/>
        </w:rPr>
        <w:t xml:space="preserve">  </w:t>
      </w:r>
      <w:r>
        <w:rPr>
          <w:rFonts w:hint="eastAsia"/>
          <w:spacing w:val="14"/>
          <w:lang w:val="en-US" w:eastAsia="zh-CN"/>
        </w:rPr>
        <w:t xml:space="preserve"> </w:t>
      </w:r>
      <w:r>
        <w:t>响应文件格式</w:t>
      </w:r>
      <w:bookmarkEnd w:id="91"/>
      <w:bookmarkEnd w:id="92"/>
    </w:p>
    <w:p>
      <w:pPr>
        <w:spacing w:line="296" w:lineRule="auto"/>
      </w:pPr>
    </w:p>
    <w:p>
      <w:pPr>
        <w:spacing w:line="296" w:lineRule="auto"/>
      </w:pPr>
    </w:p>
    <w:p>
      <w:pPr>
        <w:pStyle w:val="14"/>
        <w:spacing w:line="360" w:lineRule="auto"/>
        <w:rPr>
          <w:sz w:val="24"/>
          <w:szCs w:val="24"/>
          <w:lang w:eastAsia="zh-CN"/>
        </w:rPr>
      </w:pPr>
      <w:r>
        <w:rPr>
          <w:spacing w:val="-1"/>
          <w:sz w:val="24"/>
          <w:szCs w:val="24"/>
          <w:lang w:eastAsia="zh-CN"/>
          <w14:textOutline w14:w="1536" w14:cap="flat" w14:cmpd="sng" w14:algn="ctr">
            <w14:solidFill>
              <w14:srgbClr w14:val="000000"/>
            </w14:solidFill>
            <w14:prstDash w14:val="solid"/>
            <w14:miter w14:val="0"/>
          </w14:textOutline>
        </w:rPr>
        <w:t>供应商编制文件须知</w:t>
      </w:r>
    </w:p>
    <w:p>
      <w:pPr>
        <w:pStyle w:val="14"/>
        <w:spacing w:line="360" w:lineRule="auto"/>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lang w:eastAsia="zh-CN"/>
        </w:rPr>
        <w:t>1.供应商按照本部分的顺序编制响应文件</w:t>
      </w:r>
      <w:r>
        <w:rPr>
          <w:rFonts w:hint="eastAsia" w:asciiTheme="minorEastAsia" w:hAnsiTheme="minorEastAsia" w:eastAsiaTheme="minorEastAsia" w:cstheme="minorEastAsia"/>
          <w:spacing w:val="-29"/>
          <w:sz w:val="24"/>
          <w:szCs w:val="24"/>
          <w:lang w:eastAsia="zh-CN"/>
        </w:rPr>
        <w:t>，</w:t>
      </w:r>
      <w:r>
        <w:rPr>
          <w:rFonts w:hint="eastAsia" w:asciiTheme="minorEastAsia" w:hAnsiTheme="minorEastAsia" w:eastAsiaTheme="minorEastAsia" w:cstheme="minorEastAsia"/>
          <w:spacing w:val="-8"/>
          <w:sz w:val="24"/>
          <w:szCs w:val="24"/>
          <w:lang w:eastAsia="zh-CN"/>
        </w:rPr>
        <w:t>编制中涉及格式资料的，应按照本部分提供的内容和格式（所有表格的格式可扩</w:t>
      </w:r>
      <w:r>
        <w:rPr>
          <w:rFonts w:hint="eastAsia" w:asciiTheme="minorEastAsia" w:hAnsiTheme="minorEastAsia" w:eastAsiaTheme="minorEastAsia" w:cstheme="minorEastAsia"/>
          <w:spacing w:val="-3"/>
          <w:sz w:val="24"/>
          <w:szCs w:val="24"/>
          <w:lang w:eastAsia="zh-CN"/>
        </w:rPr>
        <w:t>展）填写提交。</w:t>
      </w:r>
    </w:p>
    <w:p>
      <w:pPr>
        <w:pStyle w:val="14"/>
        <w:spacing w:line="360" w:lineRule="auto"/>
        <w:rPr>
          <w:sz w:val="24"/>
          <w:szCs w:val="24"/>
          <w:lang w:eastAsia="zh-CN"/>
        </w:rPr>
      </w:pPr>
      <w:r>
        <w:rPr>
          <w:rFonts w:hint="eastAsia" w:ascii="Arial" w:hAnsi="Arial" w:cs="Arial"/>
          <w:spacing w:val="-1"/>
          <w:sz w:val="24"/>
          <w:szCs w:val="24"/>
          <w:lang w:eastAsia="zh-CN"/>
        </w:rPr>
        <w:t>2.</w:t>
      </w:r>
      <w:r>
        <w:rPr>
          <w:spacing w:val="-1"/>
          <w:sz w:val="24"/>
          <w:szCs w:val="24"/>
          <w:lang w:eastAsia="zh-CN"/>
        </w:rPr>
        <w:t>全部声明和问题的回答及所附材料必须是真实的、准确的和完整</w:t>
      </w:r>
      <w:r>
        <w:rPr>
          <w:spacing w:val="-2"/>
          <w:sz w:val="24"/>
          <w:szCs w:val="24"/>
          <w:lang w:eastAsia="zh-CN"/>
        </w:rPr>
        <w:t>的。</w:t>
      </w:r>
    </w:p>
    <w:p>
      <w:pPr>
        <w:widowControl/>
        <w:jc w:val="left"/>
        <w:rPr>
          <w:rFonts w:asciiTheme="minorEastAsia" w:hAnsiTheme="minorEastAsia" w:cstheme="minorEastAsia"/>
          <w:b/>
          <w:bCs/>
          <w:snapToGrid w:val="0"/>
          <w:color w:val="000000"/>
          <w:spacing w:val="-3"/>
          <w:kern w:val="0"/>
          <w:szCs w:val="24"/>
        </w:rPr>
      </w:pPr>
      <w:r>
        <w:rPr>
          <w:rFonts w:asciiTheme="minorEastAsia" w:hAnsiTheme="minorEastAsia" w:cstheme="minorEastAsia"/>
          <w:b/>
          <w:bCs/>
          <w:snapToGrid w:val="0"/>
          <w:color w:val="000000"/>
          <w:spacing w:val="-3"/>
          <w:kern w:val="0"/>
          <w:szCs w:val="24"/>
        </w:rPr>
        <w:br w:type="page"/>
      </w:r>
    </w:p>
    <w:p>
      <w:pPr>
        <w:pStyle w:val="19"/>
        <w:spacing w:before="326" w:beforeLines="100" w:after="326" w:afterLines="100" w:line="360" w:lineRule="auto"/>
        <w:ind w:firstLine="7280" w:firstLineChars="2600"/>
        <w:jc w:val="left"/>
        <w:rPr>
          <w:rFonts w:hAnsi="宋体"/>
          <w:bCs/>
          <w:sz w:val="28"/>
          <w:szCs w:val="28"/>
        </w:rPr>
      </w:pPr>
    </w:p>
    <w:p>
      <w:pPr>
        <w:pStyle w:val="19"/>
        <w:spacing w:before="326" w:beforeLines="100" w:after="326" w:afterLines="100" w:line="360" w:lineRule="auto"/>
        <w:jc w:val="center"/>
        <w:rPr>
          <w:rFonts w:hAnsi="宋体"/>
          <w:b/>
          <w:sz w:val="44"/>
          <w:szCs w:val="44"/>
          <w:u w:val="single"/>
        </w:rPr>
      </w:pPr>
      <w:bookmarkStart w:id="93" w:name="_Toc31859_WPSOffice_Level1"/>
      <w:bookmarkStart w:id="94" w:name="_Toc7266_WPSOffice_Level1"/>
      <w:bookmarkStart w:id="95" w:name="_Toc2821_WPSOffice_Level1"/>
      <w:r>
        <w:rPr>
          <w:rFonts w:hint="eastAsia" w:hAnsi="宋体"/>
          <w:b/>
          <w:sz w:val="44"/>
          <w:szCs w:val="44"/>
          <w:u w:val="single"/>
        </w:rPr>
        <w:t xml:space="preserve">         项目名称</w:t>
      </w:r>
      <w:bookmarkEnd w:id="93"/>
      <w:bookmarkEnd w:id="94"/>
      <w:bookmarkEnd w:id="95"/>
      <w:r>
        <w:rPr>
          <w:rFonts w:hint="eastAsia" w:hAnsi="宋体"/>
          <w:b/>
          <w:sz w:val="44"/>
          <w:szCs w:val="44"/>
          <w:u w:val="single"/>
        </w:rPr>
        <w:t xml:space="preserve">        </w:t>
      </w:r>
    </w:p>
    <w:p>
      <w:pPr>
        <w:pStyle w:val="14"/>
        <w:rPr>
          <w:b/>
          <w:sz w:val="44"/>
          <w:szCs w:val="44"/>
          <w:u w:val="single"/>
          <w:lang w:eastAsia="zh-CN"/>
        </w:rPr>
      </w:pPr>
    </w:p>
    <w:p>
      <w:pPr>
        <w:pStyle w:val="2"/>
        <w:numPr>
          <w:ilvl w:val="1"/>
          <w:numId w:val="0"/>
        </w:numPr>
      </w:pPr>
    </w:p>
    <w:p>
      <w:pPr>
        <w:pStyle w:val="19"/>
        <w:spacing w:before="326" w:beforeLines="100" w:after="326" w:afterLines="100" w:line="360" w:lineRule="auto"/>
        <w:jc w:val="center"/>
        <w:rPr>
          <w:rFonts w:hAnsi="宋体"/>
          <w:b/>
          <w:bCs/>
          <w:sz w:val="84"/>
          <w:szCs w:val="84"/>
        </w:rPr>
      </w:pPr>
      <w:bookmarkStart w:id="96" w:name="_Toc22398_WPSOffice_Level1"/>
      <w:bookmarkStart w:id="97" w:name="_Toc9678_WPSOffice_Level1"/>
      <w:bookmarkStart w:id="98" w:name="_Toc22990_WPSOffice_Level1"/>
      <w:r>
        <w:rPr>
          <w:rFonts w:hint="eastAsia" w:hAnsi="宋体"/>
          <w:b/>
          <w:bCs/>
          <w:sz w:val="84"/>
          <w:szCs w:val="84"/>
        </w:rPr>
        <w:t>响应文件</w:t>
      </w:r>
      <w:bookmarkEnd w:id="96"/>
      <w:bookmarkEnd w:id="97"/>
      <w:bookmarkEnd w:id="98"/>
    </w:p>
    <w:p>
      <w:pPr>
        <w:pStyle w:val="19"/>
        <w:spacing w:before="326" w:beforeLines="100" w:after="326" w:afterLines="100" w:line="360" w:lineRule="auto"/>
        <w:jc w:val="center"/>
        <w:rPr>
          <w:rFonts w:hAnsi="宋体"/>
          <w:b/>
          <w:bCs/>
          <w:sz w:val="30"/>
          <w:szCs w:val="30"/>
        </w:rPr>
      </w:pPr>
      <w:bookmarkStart w:id="99" w:name="_Toc26187_WPSOffice_Level1"/>
      <w:bookmarkStart w:id="100" w:name="_Toc29975_WPSOffice_Level1"/>
      <w:bookmarkStart w:id="101" w:name="_Toc26010_WPSOffice_Level1"/>
      <w:r>
        <w:rPr>
          <w:rFonts w:hint="eastAsia" w:hAnsi="宋体"/>
          <w:b/>
          <w:bCs/>
          <w:sz w:val="30"/>
          <w:szCs w:val="30"/>
        </w:rPr>
        <w:t>采购编号：</w:t>
      </w:r>
      <w:bookmarkEnd w:id="99"/>
      <w:bookmarkEnd w:id="100"/>
      <w:bookmarkEnd w:id="101"/>
    </w:p>
    <w:p>
      <w:pPr>
        <w:pStyle w:val="19"/>
        <w:spacing w:before="326" w:beforeLines="100" w:after="326" w:afterLines="100" w:line="360" w:lineRule="auto"/>
        <w:rPr>
          <w:rFonts w:hAnsi="宋体"/>
          <w:b/>
          <w:bCs/>
          <w:sz w:val="32"/>
          <w:u w:val="single"/>
        </w:rPr>
      </w:pPr>
    </w:p>
    <w:p>
      <w:pPr>
        <w:pStyle w:val="14"/>
        <w:rPr>
          <w:b/>
          <w:bCs/>
          <w:sz w:val="32"/>
          <w:u w:val="single"/>
          <w:lang w:eastAsia="zh-CN"/>
        </w:rPr>
      </w:pPr>
    </w:p>
    <w:p>
      <w:pPr>
        <w:pStyle w:val="19"/>
        <w:spacing w:before="326" w:beforeLines="100" w:after="326" w:afterLines="100" w:line="360" w:lineRule="auto"/>
        <w:jc w:val="center"/>
        <w:rPr>
          <w:rFonts w:hAnsi="宋体"/>
          <w:b/>
          <w:bCs/>
          <w:sz w:val="32"/>
          <w:u w:val="single"/>
        </w:rPr>
      </w:pPr>
    </w:p>
    <w:p>
      <w:pPr>
        <w:pStyle w:val="14"/>
        <w:rPr>
          <w:rFonts w:hAnsi="宋体"/>
          <w:b/>
          <w:bCs/>
          <w:sz w:val="32"/>
          <w:u w:val="single"/>
        </w:rPr>
      </w:pPr>
    </w:p>
    <w:p>
      <w:pPr>
        <w:pStyle w:val="15"/>
      </w:pPr>
    </w:p>
    <w:p>
      <w:pPr>
        <w:pStyle w:val="19"/>
        <w:spacing w:before="326" w:beforeLines="100" w:after="326" w:afterLines="100" w:line="360" w:lineRule="auto"/>
        <w:rPr>
          <w:rFonts w:hAnsi="宋体"/>
          <w:b/>
          <w:bCs/>
          <w:sz w:val="32"/>
          <w:u w:val="single"/>
        </w:rPr>
      </w:pPr>
    </w:p>
    <w:p>
      <w:pPr>
        <w:pStyle w:val="19"/>
        <w:spacing w:before="326" w:beforeLines="100" w:after="326" w:afterLines="100" w:line="360" w:lineRule="auto"/>
        <w:ind w:firstLine="643" w:firstLineChars="200"/>
        <w:rPr>
          <w:rFonts w:hAnsi="宋体"/>
          <w:b/>
          <w:bCs/>
          <w:sz w:val="32"/>
          <w:u w:val="single"/>
        </w:rPr>
      </w:pPr>
      <w:bookmarkStart w:id="102" w:name="_Toc25325_WPSOffice_Level1"/>
      <w:bookmarkStart w:id="103" w:name="_Toc7166_WPSOffice_Level1"/>
      <w:bookmarkStart w:id="104" w:name="_Toc25974_WPSOffice_Level1"/>
      <w:r>
        <w:rPr>
          <w:rFonts w:hint="eastAsia" w:hAnsi="宋体"/>
          <w:b/>
          <w:bCs/>
          <w:sz w:val="32"/>
          <w:lang w:eastAsia="zh-CN"/>
        </w:rPr>
        <w:t>投标人</w:t>
      </w:r>
      <w:r>
        <w:rPr>
          <w:rFonts w:hint="eastAsia" w:hAnsi="宋体"/>
          <w:b/>
          <w:bCs/>
          <w:sz w:val="32"/>
        </w:rPr>
        <w:t>：（电子签章）</w:t>
      </w:r>
      <w:bookmarkEnd w:id="102"/>
      <w:bookmarkEnd w:id="103"/>
      <w:bookmarkEnd w:id="104"/>
    </w:p>
    <w:p>
      <w:pPr>
        <w:pStyle w:val="19"/>
        <w:spacing w:before="326" w:beforeLines="100" w:after="326" w:afterLines="100" w:line="360" w:lineRule="auto"/>
        <w:ind w:firstLine="602" w:firstLineChars="200"/>
        <w:rPr>
          <w:rFonts w:hAnsi="宋体"/>
          <w:b/>
          <w:bCs/>
          <w:sz w:val="30"/>
          <w:szCs w:val="30"/>
        </w:rPr>
      </w:pPr>
      <w:bookmarkStart w:id="105" w:name="_Toc31393_WPSOffice_Level1"/>
      <w:bookmarkStart w:id="106" w:name="_Toc29840_WPSOffice_Level1"/>
      <w:bookmarkStart w:id="107" w:name="_Toc21858_WPSOffice_Level1"/>
      <w:r>
        <w:rPr>
          <w:rFonts w:hint="eastAsia" w:hAnsi="宋体"/>
          <w:b/>
          <w:bCs/>
          <w:sz w:val="30"/>
          <w:szCs w:val="30"/>
        </w:rPr>
        <w:t>法定代表人或其委托代理人：（电子签名）</w:t>
      </w:r>
      <w:bookmarkEnd w:id="105"/>
      <w:bookmarkEnd w:id="106"/>
      <w:bookmarkEnd w:id="107"/>
    </w:p>
    <w:p>
      <w:pPr>
        <w:pStyle w:val="17"/>
        <w:spacing w:line="360" w:lineRule="auto"/>
        <w:rPr>
          <w:rFonts w:ascii="宋体" w:hAnsi="宋体"/>
          <w:b/>
          <w:bCs/>
          <w:sz w:val="30"/>
          <w:szCs w:val="30"/>
        </w:rPr>
      </w:pPr>
      <w:bookmarkStart w:id="108" w:name="_Toc15496_WPSOffice_Level1"/>
      <w:bookmarkStart w:id="109" w:name="_Toc32012_WPSOffice_Level1"/>
      <w:bookmarkStart w:id="110" w:name="_Toc11679_WPSOffice_Level1"/>
      <w:r>
        <w:rPr>
          <w:rFonts w:hint="eastAsia" w:ascii="宋体" w:hAnsi="宋体"/>
          <w:b/>
          <w:bCs/>
          <w:sz w:val="30"/>
          <w:szCs w:val="30"/>
        </w:rPr>
        <w:t>日      期：       年    月    日</w:t>
      </w:r>
      <w:bookmarkEnd w:id="108"/>
      <w:bookmarkEnd w:id="109"/>
      <w:bookmarkEnd w:id="110"/>
    </w:p>
    <w:p>
      <w:pPr>
        <w:pStyle w:val="27"/>
        <w:spacing w:line="360" w:lineRule="auto"/>
        <w:ind w:left="480" w:firstLine="482"/>
        <w:rPr>
          <w:rFonts w:ascii="宋体" w:hAnsi="宋体"/>
          <w:b/>
          <w:szCs w:val="24"/>
        </w:rPr>
      </w:pPr>
    </w:p>
    <w:p>
      <w:pPr>
        <w:widowControl/>
        <w:jc w:val="left"/>
        <w:rPr>
          <w:rFonts w:asciiTheme="minorEastAsia" w:hAnsiTheme="minorEastAsia" w:cstheme="minorEastAsia"/>
          <w:b/>
          <w:bCs/>
          <w:snapToGrid w:val="0"/>
          <w:color w:val="000000"/>
          <w:spacing w:val="-3"/>
          <w:kern w:val="0"/>
          <w:szCs w:val="24"/>
        </w:rPr>
      </w:pPr>
      <w:r>
        <w:rPr>
          <w:rFonts w:asciiTheme="minorEastAsia" w:hAnsiTheme="minorEastAsia" w:cstheme="minorEastAsia"/>
          <w:b/>
          <w:bCs/>
          <w:snapToGrid w:val="0"/>
          <w:color w:val="000000"/>
          <w:spacing w:val="-3"/>
          <w:kern w:val="0"/>
          <w:szCs w:val="24"/>
        </w:rPr>
        <w:br w:type="page"/>
      </w:r>
    </w:p>
    <w:p>
      <w:pPr>
        <w:jc w:val="center"/>
        <w:outlineLvl w:val="9"/>
        <w:rPr>
          <w:b/>
          <w:bCs/>
          <w:sz w:val="36"/>
          <w:szCs w:val="36"/>
        </w:rPr>
      </w:pPr>
      <w:bookmarkStart w:id="111" w:name="_Toc5802"/>
      <w:r>
        <w:rPr>
          <w:b/>
          <w:bCs/>
          <w:w w:val="95"/>
          <w:sz w:val="36"/>
          <w:szCs w:val="36"/>
        </w:rPr>
        <w:t>一、磋商函及磋商一览表</w:t>
      </w:r>
      <w:bookmarkEnd w:id="111"/>
    </w:p>
    <w:p>
      <w:pPr>
        <w:pStyle w:val="14"/>
        <w:rPr>
          <w:b/>
          <w:sz w:val="25"/>
        </w:rPr>
      </w:pPr>
    </w:p>
    <w:p>
      <w:pPr>
        <w:spacing w:before="66"/>
        <w:ind w:left="4312" w:right="0" w:firstLine="0"/>
        <w:jc w:val="left"/>
        <w:outlineLvl w:val="9"/>
        <w:rPr>
          <w:b/>
          <w:sz w:val="24"/>
          <w:szCs w:val="24"/>
        </w:rPr>
      </w:pPr>
      <w:r>
        <w:rPr>
          <w:b/>
          <w:sz w:val="24"/>
          <w:szCs w:val="24"/>
        </w:rPr>
        <w:t>（一）</w:t>
      </w:r>
      <w:r>
        <w:rPr>
          <w:b/>
          <w:spacing w:val="-2"/>
          <w:sz w:val="24"/>
          <w:szCs w:val="24"/>
        </w:rPr>
        <w:t xml:space="preserve"> 磋商函</w:t>
      </w:r>
    </w:p>
    <w:p>
      <w:pPr>
        <w:keepNext w:val="0"/>
        <w:keepLines w:val="0"/>
        <w:pageBreakBefore w:val="0"/>
        <w:widowControl w:val="0"/>
        <w:kinsoku/>
        <w:wordWrap/>
        <w:overflowPunct/>
        <w:topLinePunct w:val="0"/>
        <w:autoSpaceDE w:val="0"/>
        <w:autoSpaceDN w:val="0"/>
        <w:bidi w:val="0"/>
        <w:adjustRightInd/>
        <w:snapToGrid/>
        <w:spacing w:before="113" w:line="360" w:lineRule="auto"/>
        <w:ind w:right="0"/>
        <w:jc w:val="left"/>
        <w:textAlignment w:val="auto"/>
        <w:rPr>
          <w:sz w:val="24"/>
          <w:szCs w:val="24"/>
        </w:rPr>
      </w:pPr>
      <w:r>
        <w:rPr>
          <w:sz w:val="24"/>
          <w:szCs w:val="24"/>
        </w:rPr>
        <w:t>（采购人名称）：</w:t>
      </w:r>
    </w:p>
    <w:p>
      <w:pPr>
        <w:pStyle w:val="52"/>
        <w:keepNext w:val="0"/>
        <w:keepLines w:val="0"/>
        <w:pageBreakBefore w:val="0"/>
        <w:widowControl w:val="0"/>
        <w:numPr>
          <w:ilvl w:val="1"/>
          <w:numId w:val="0"/>
        </w:numPr>
        <w:tabs>
          <w:tab w:val="left" w:pos="1199"/>
          <w:tab w:val="left" w:pos="1780"/>
          <w:tab w:val="left" w:pos="3700"/>
        </w:tabs>
        <w:kinsoku/>
        <w:wordWrap/>
        <w:overflowPunct/>
        <w:topLinePunct w:val="0"/>
        <w:autoSpaceDE w:val="0"/>
        <w:autoSpaceDN w:val="0"/>
        <w:bidi w:val="0"/>
        <w:adjustRightInd/>
        <w:snapToGrid/>
        <w:spacing w:before="112" w:after="0" w:line="360" w:lineRule="auto"/>
        <w:ind w:right="234" w:rightChars="0" w:firstLine="352" w:firstLineChars="200"/>
        <w:jc w:val="left"/>
        <w:textAlignment w:val="auto"/>
        <w:rPr>
          <w:sz w:val="24"/>
          <w:szCs w:val="24"/>
        </w:rPr>
      </w:pPr>
      <w:r>
        <w:rPr>
          <w:rFonts w:hint="default" w:ascii="宋体" w:hAnsi="宋体" w:eastAsia="宋体" w:cs="宋体"/>
          <w:b w:val="0"/>
          <w:bCs w:val="0"/>
          <w:i w:val="0"/>
          <w:iCs w:val="0"/>
          <w:spacing w:val="-22"/>
          <w:w w:val="100"/>
          <w:sz w:val="22"/>
          <w:szCs w:val="22"/>
          <w:lang w:val="en-US" w:eastAsia="zh-CN" w:bidi="ar-SA"/>
        </w:rPr>
        <w:t>1.</w:t>
      </w:r>
      <w:r>
        <w:rPr>
          <w:sz w:val="24"/>
          <w:szCs w:val="24"/>
        </w:rPr>
        <w:t>我方已仔细研究</w:t>
      </w:r>
      <w:r>
        <w:rPr>
          <w:spacing w:val="-22"/>
          <w:sz w:val="24"/>
          <w:szCs w:val="24"/>
        </w:rPr>
        <w:t>了</w:t>
      </w:r>
      <w:r>
        <w:rPr>
          <w:rFonts w:hint="eastAsia"/>
          <w:spacing w:val="-22"/>
          <w:sz w:val="24"/>
          <w:szCs w:val="24"/>
          <w:lang w:val="en-US" w:eastAsia="zh-CN"/>
        </w:rPr>
        <w:t xml:space="preserve"> </w:t>
      </w:r>
      <w:r>
        <w:rPr>
          <w:rFonts w:hint="eastAsia"/>
          <w:spacing w:val="-22"/>
          <w:sz w:val="24"/>
          <w:szCs w:val="24"/>
          <w:u w:val="single"/>
          <w:lang w:val="en-US" w:eastAsia="zh-CN"/>
        </w:rPr>
        <w:t xml:space="preserve">    </w:t>
      </w:r>
      <w:r>
        <w:rPr>
          <w:sz w:val="24"/>
          <w:szCs w:val="24"/>
        </w:rPr>
        <w:t>（项目名称</w:t>
      </w:r>
      <w:r>
        <w:rPr>
          <w:spacing w:val="-22"/>
          <w:sz w:val="24"/>
          <w:szCs w:val="24"/>
        </w:rPr>
        <w:t>）</w:t>
      </w:r>
      <w:r>
        <w:rPr>
          <w:sz w:val="24"/>
          <w:szCs w:val="24"/>
        </w:rPr>
        <w:t>磋商文件的全部内容</w:t>
      </w:r>
      <w:r>
        <w:rPr>
          <w:spacing w:val="-22"/>
          <w:sz w:val="24"/>
          <w:szCs w:val="24"/>
        </w:rPr>
        <w:t>，</w:t>
      </w:r>
      <w:r>
        <w:rPr>
          <w:sz w:val="24"/>
          <w:szCs w:val="24"/>
        </w:rPr>
        <w:t>自愿参与本项目的投标</w:t>
      </w:r>
      <w:r>
        <w:rPr>
          <w:spacing w:val="-22"/>
          <w:sz w:val="24"/>
          <w:szCs w:val="24"/>
        </w:rPr>
        <w:t>。</w:t>
      </w:r>
      <w:r>
        <w:rPr>
          <w:sz w:val="24"/>
          <w:szCs w:val="24"/>
        </w:rPr>
        <w:t>磋</w:t>
      </w:r>
      <w:r>
        <w:rPr>
          <w:spacing w:val="-15"/>
          <w:sz w:val="24"/>
          <w:szCs w:val="24"/>
        </w:rPr>
        <w:t>商</w:t>
      </w:r>
      <w:r>
        <w:rPr>
          <w:sz w:val="24"/>
          <w:szCs w:val="24"/>
        </w:rPr>
        <w:t>报价</w:t>
      </w:r>
      <w:r>
        <w:rPr>
          <w:rFonts w:ascii="Times New Roman" w:eastAsia="Times New Roman"/>
          <w:sz w:val="24"/>
          <w:szCs w:val="24"/>
          <w:u w:val="single"/>
        </w:rPr>
        <w:tab/>
      </w:r>
      <w:r>
        <w:rPr>
          <w:sz w:val="24"/>
          <w:szCs w:val="24"/>
        </w:rPr>
        <w:t>元，工期为</w:t>
      </w:r>
      <w:r>
        <w:rPr>
          <w:rFonts w:ascii="Times New Roman" w:eastAsia="Times New Roman"/>
          <w:sz w:val="24"/>
          <w:szCs w:val="24"/>
          <w:u w:val="single"/>
        </w:rPr>
        <w:tab/>
      </w:r>
      <w:r>
        <w:rPr>
          <w:sz w:val="24"/>
          <w:szCs w:val="24"/>
        </w:rPr>
        <w:t>，提供按磋商文件、及合同要求的工程内容，质量达到</w:t>
      </w:r>
      <w:r>
        <w:rPr>
          <w:rFonts w:ascii="Times New Roman" w:eastAsia="Times New Roman"/>
          <w:sz w:val="24"/>
          <w:szCs w:val="24"/>
          <w:u w:val="single"/>
        </w:rPr>
        <w:tab/>
      </w:r>
      <w:r>
        <w:rPr>
          <w:sz w:val="24"/>
          <w:szCs w:val="24"/>
        </w:rPr>
        <w:t>。</w:t>
      </w:r>
    </w:p>
    <w:p>
      <w:pPr>
        <w:pStyle w:val="52"/>
        <w:keepNext w:val="0"/>
        <w:keepLines w:val="0"/>
        <w:pageBreakBefore w:val="0"/>
        <w:widowControl w:val="0"/>
        <w:numPr>
          <w:ilvl w:val="1"/>
          <w:numId w:val="0"/>
        </w:numPr>
        <w:tabs>
          <w:tab w:val="left" w:pos="1199"/>
        </w:tabs>
        <w:kinsoku/>
        <w:wordWrap/>
        <w:overflowPunct/>
        <w:topLinePunct w:val="0"/>
        <w:autoSpaceDE w:val="0"/>
        <w:autoSpaceDN w:val="0"/>
        <w:bidi w:val="0"/>
        <w:adjustRightInd/>
        <w:snapToGrid/>
        <w:spacing w:before="113" w:after="0" w:line="360" w:lineRule="auto"/>
        <w:ind w:right="0" w:rightChars="0" w:firstLine="352" w:firstLineChars="200"/>
        <w:jc w:val="left"/>
        <w:textAlignment w:val="auto"/>
        <w:rPr>
          <w:sz w:val="24"/>
          <w:szCs w:val="24"/>
        </w:rPr>
      </w:pPr>
      <w:r>
        <w:rPr>
          <w:rFonts w:hint="default" w:ascii="宋体" w:hAnsi="宋体" w:eastAsia="宋体" w:cs="宋体"/>
          <w:b w:val="0"/>
          <w:bCs w:val="0"/>
          <w:i w:val="0"/>
          <w:iCs w:val="0"/>
          <w:spacing w:val="-22"/>
          <w:w w:val="100"/>
          <w:sz w:val="22"/>
          <w:szCs w:val="22"/>
          <w:lang w:val="en-US" w:eastAsia="zh-CN" w:bidi="ar-SA"/>
        </w:rPr>
        <w:t>2.</w:t>
      </w:r>
      <w:r>
        <w:rPr>
          <w:spacing w:val="-1"/>
          <w:sz w:val="24"/>
          <w:szCs w:val="24"/>
        </w:rPr>
        <w:t>我方承诺在磋商有效期内不修改、撤销响应文件。</w:t>
      </w:r>
    </w:p>
    <w:p>
      <w:pPr>
        <w:pStyle w:val="52"/>
        <w:keepNext w:val="0"/>
        <w:keepLines w:val="0"/>
        <w:pageBreakBefore w:val="0"/>
        <w:widowControl w:val="0"/>
        <w:numPr>
          <w:ilvl w:val="1"/>
          <w:numId w:val="0"/>
        </w:numPr>
        <w:tabs>
          <w:tab w:val="left" w:pos="1199"/>
        </w:tabs>
        <w:kinsoku/>
        <w:wordWrap/>
        <w:overflowPunct/>
        <w:topLinePunct w:val="0"/>
        <w:autoSpaceDE w:val="0"/>
        <w:autoSpaceDN w:val="0"/>
        <w:bidi w:val="0"/>
        <w:adjustRightInd/>
        <w:snapToGrid/>
        <w:spacing w:before="112" w:after="0" w:line="360" w:lineRule="auto"/>
        <w:ind w:right="0" w:rightChars="0" w:firstLine="352" w:firstLineChars="200"/>
        <w:jc w:val="left"/>
        <w:textAlignment w:val="auto"/>
        <w:rPr>
          <w:sz w:val="24"/>
          <w:szCs w:val="24"/>
        </w:rPr>
      </w:pPr>
      <w:r>
        <w:rPr>
          <w:rFonts w:hint="default" w:ascii="宋体" w:hAnsi="宋体" w:eastAsia="宋体" w:cs="宋体"/>
          <w:b w:val="0"/>
          <w:bCs w:val="0"/>
          <w:i w:val="0"/>
          <w:iCs w:val="0"/>
          <w:spacing w:val="-22"/>
          <w:w w:val="100"/>
          <w:sz w:val="22"/>
          <w:szCs w:val="22"/>
          <w:lang w:val="en-US" w:eastAsia="zh-CN" w:bidi="ar-SA"/>
        </w:rPr>
        <w:t>3.</w:t>
      </w:r>
      <w:r>
        <w:rPr>
          <w:sz w:val="24"/>
          <w:szCs w:val="24"/>
        </w:rPr>
        <w:t>如我方中标：</w:t>
      </w:r>
    </w:p>
    <w:p>
      <w:pPr>
        <w:pStyle w:val="52"/>
        <w:keepNext w:val="0"/>
        <w:keepLines w:val="0"/>
        <w:pageBreakBefore w:val="0"/>
        <w:widowControl w:val="0"/>
        <w:numPr>
          <w:ilvl w:val="2"/>
          <w:numId w:val="0"/>
        </w:numPr>
        <w:tabs>
          <w:tab w:val="left" w:pos="1849"/>
        </w:tabs>
        <w:kinsoku/>
        <w:wordWrap/>
        <w:overflowPunct/>
        <w:topLinePunct w:val="0"/>
        <w:autoSpaceDE w:val="0"/>
        <w:autoSpaceDN w:val="0"/>
        <w:bidi w:val="0"/>
        <w:adjustRightInd/>
        <w:snapToGrid/>
        <w:spacing w:before="113" w:after="0" w:line="360" w:lineRule="auto"/>
        <w:ind w:right="0" w:rightChars="0" w:firstLine="440" w:firstLineChars="200"/>
        <w:jc w:val="left"/>
        <w:textAlignment w:val="auto"/>
        <w:rPr>
          <w:sz w:val="24"/>
          <w:szCs w:val="24"/>
        </w:rPr>
      </w:pPr>
      <w:r>
        <w:rPr>
          <w:rFonts w:hint="default" w:ascii="宋体" w:hAnsi="宋体" w:eastAsia="宋体" w:cs="宋体"/>
          <w:b w:val="0"/>
          <w:bCs w:val="0"/>
          <w:i w:val="0"/>
          <w:iCs w:val="0"/>
          <w:w w:val="100"/>
          <w:sz w:val="22"/>
          <w:szCs w:val="22"/>
          <w:lang w:val="en-US" w:eastAsia="zh-CN" w:bidi="ar-SA"/>
        </w:rPr>
        <w:t>（1）</w:t>
      </w:r>
      <w:r>
        <w:rPr>
          <w:sz w:val="24"/>
          <w:szCs w:val="24"/>
        </w:rPr>
        <w:t>我方承诺在收到成交通知书后，在成交通知书规定的期限内与你方签订合同。</w:t>
      </w:r>
    </w:p>
    <w:p>
      <w:pPr>
        <w:pStyle w:val="52"/>
        <w:keepNext w:val="0"/>
        <w:keepLines w:val="0"/>
        <w:pageBreakBefore w:val="0"/>
        <w:widowControl w:val="0"/>
        <w:numPr>
          <w:ilvl w:val="2"/>
          <w:numId w:val="0"/>
        </w:numPr>
        <w:tabs>
          <w:tab w:val="left" w:pos="1849"/>
        </w:tabs>
        <w:kinsoku/>
        <w:wordWrap/>
        <w:overflowPunct/>
        <w:topLinePunct w:val="0"/>
        <w:autoSpaceDE w:val="0"/>
        <w:autoSpaceDN w:val="0"/>
        <w:bidi w:val="0"/>
        <w:adjustRightInd/>
        <w:snapToGrid/>
        <w:spacing w:before="113" w:after="0" w:line="360" w:lineRule="auto"/>
        <w:ind w:right="0" w:rightChars="0" w:firstLine="440" w:firstLineChars="200"/>
        <w:jc w:val="left"/>
        <w:textAlignment w:val="auto"/>
        <w:rPr>
          <w:sz w:val="24"/>
          <w:szCs w:val="24"/>
        </w:rPr>
      </w:pPr>
      <w:r>
        <w:rPr>
          <w:rFonts w:hint="default" w:ascii="宋体" w:hAnsi="宋体" w:eastAsia="宋体" w:cs="宋体"/>
          <w:b w:val="0"/>
          <w:bCs w:val="0"/>
          <w:i w:val="0"/>
          <w:iCs w:val="0"/>
          <w:w w:val="100"/>
          <w:sz w:val="22"/>
          <w:szCs w:val="22"/>
          <w:lang w:val="en-US" w:eastAsia="zh-CN" w:bidi="ar-SA"/>
        </w:rPr>
        <w:t>（2）</w:t>
      </w:r>
      <w:r>
        <w:rPr>
          <w:sz w:val="24"/>
          <w:szCs w:val="24"/>
        </w:rPr>
        <w:t>随同本磋商函递交的磋商一览表属于合同文件的组成部分。</w:t>
      </w:r>
    </w:p>
    <w:p>
      <w:pPr>
        <w:pStyle w:val="52"/>
        <w:keepNext w:val="0"/>
        <w:keepLines w:val="0"/>
        <w:pageBreakBefore w:val="0"/>
        <w:widowControl w:val="0"/>
        <w:numPr>
          <w:ilvl w:val="2"/>
          <w:numId w:val="0"/>
        </w:numPr>
        <w:tabs>
          <w:tab w:val="left" w:pos="1849"/>
        </w:tabs>
        <w:kinsoku/>
        <w:wordWrap/>
        <w:overflowPunct/>
        <w:topLinePunct w:val="0"/>
        <w:autoSpaceDE w:val="0"/>
        <w:autoSpaceDN w:val="0"/>
        <w:bidi w:val="0"/>
        <w:adjustRightInd/>
        <w:snapToGrid/>
        <w:spacing w:before="113" w:after="0" w:line="360" w:lineRule="auto"/>
        <w:ind w:right="0" w:rightChars="0" w:firstLine="440" w:firstLineChars="200"/>
        <w:jc w:val="left"/>
        <w:textAlignment w:val="auto"/>
        <w:rPr>
          <w:sz w:val="24"/>
          <w:szCs w:val="24"/>
        </w:rPr>
      </w:pPr>
      <w:r>
        <w:rPr>
          <w:rFonts w:hint="default" w:ascii="宋体" w:hAnsi="宋体" w:eastAsia="宋体" w:cs="宋体"/>
          <w:b w:val="0"/>
          <w:bCs w:val="0"/>
          <w:i w:val="0"/>
          <w:iCs w:val="0"/>
          <w:w w:val="100"/>
          <w:sz w:val="22"/>
          <w:szCs w:val="22"/>
          <w:lang w:val="en-US" w:eastAsia="zh-CN" w:bidi="ar-SA"/>
        </w:rPr>
        <w:t>（3）</w:t>
      </w:r>
      <w:r>
        <w:rPr>
          <w:sz w:val="24"/>
          <w:szCs w:val="24"/>
        </w:rPr>
        <w:t>我方承诺按照磋商文件规定向你方递交履约担保。</w:t>
      </w:r>
    </w:p>
    <w:p>
      <w:pPr>
        <w:pStyle w:val="52"/>
        <w:keepNext w:val="0"/>
        <w:keepLines w:val="0"/>
        <w:pageBreakBefore w:val="0"/>
        <w:widowControl w:val="0"/>
        <w:numPr>
          <w:ilvl w:val="2"/>
          <w:numId w:val="0"/>
        </w:numPr>
        <w:tabs>
          <w:tab w:val="left" w:pos="1849"/>
        </w:tabs>
        <w:kinsoku/>
        <w:wordWrap/>
        <w:overflowPunct/>
        <w:topLinePunct w:val="0"/>
        <w:autoSpaceDE w:val="0"/>
        <w:autoSpaceDN w:val="0"/>
        <w:bidi w:val="0"/>
        <w:adjustRightInd/>
        <w:snapToGrid/>
        <w:spacing w:before="112" w:after="0" w:line="360" w:lineRule="auto"/>
        <w:ind w:right="0" w:rightChars="0" w:firstLine="440" w:firstLineChars="200"/>
        <w:jc w:val="left"/>
        <w:textAlignment w:val="auto"/>
        <w:rPr>
          <w:sz w:val="24"/>
          <w:szCs w:val="24"/>
        </w:rPr>
      </w:pPr>
      <w:r>
        <w:rPr>
          <w:rFonts w:hint="default" w:ascii="宋体" w:hAnsi="宋体" w:eastAsia="宋体" w:cs="宋体"/>
          <w:b w:val="0"/>
          <w:bCs w:val="0"/>
          <w:i w:val="0"/>
          <w:iCs w:val="0"/>
          <w:w w:val="100"/>
          <w:sz w:val="22"/>
          <w:szCs w:val="22"/>
          <w:lang w:val="en-US" w:eastAsia="zh-CN" w:bidi="ar-SA"/>
        </w:rPr>
        <w:t>（4）</w:t>
      </w:r>
      <w:r>
        <w:rPr>
          <w:sz w:val="24"/>
          <w:szCs w:val="24"/>
        </w:rPr>
        <w:t>我方承诺在合同约定的期限内优质的服务。</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right="0" w:firstLine="480" w:firstLineChars="200"/>
        <w:textAlignment w:val="auto"/>
        <w:rPr>
          <w:sz w:val="24"/>
          <w:szCs w:val="24"/>
        </w:rPr>
      </w:pPr>
      <w:r>
        <w:rPr>
          <w:sz w:val="24"/>
          <w:szCs w:val="24"/>
        </w:rPr>
        <w:t>我方在此声明，所递交的响应性文件及有关资料内容完整、真实和准确，且不存在第二部分“供应商须知”规定的任何一种情形。</w:t>
      </w:r>
    </w:p>
    <w:p>
      <w:pPr>
        <w:pStyle w:val="2"/>
        <w:rPr>
          <w:sz w:val="24"/>
          <w:szCs w:val="24"/>
        </w:rPr>
      </w:pPr>
    </w:p>
    <w:p>
      <w:pPr>
        <w:rPr>
          <w:sz w:val="24"/>
          <w:szCs w:val="24"/>
        </w:rPr>
      </w:pPr>
    </w:p>
    <w:p>
      <w:pPr>
        <w:pStyle w:val="14"/>
        <w:rPr>
          <w:sz w:val="24"/>
          <w:szCs w:val="24"/>
        </w:rPr>
      </w:pPr>
    </w:p>
    <w:p>
      <w:pPr>
        <w:pStyle w:val="2"/>
        <w:rPr>
          <w:sz w:val="24"/>
          <w:szCs w:val="24"/>
        </w:rPr>
      </w:pPr>
    </w:p>
    <w:p>
      <w:pPr>
        <w:rPr>
          <w:sz w:val="24"/>
          <w:szCs w:val="24"/>
        </w:rPr>
      </w:pPr>
    </w:p>
    <w:p>
      <w:pPr>
        <w:pStyle w:val="14"/>
      </w:pP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电子签章</w:t>
      </w:r>
      <w:r>
        <w:rPr>
          <w:rFonts w:hint="eastAsia" w:asciiTheme="minorEastAsia" w:hAnsiTheme="minorEastAsia" w:eastAsiaTheme="minorEastAsia" w:cstheme="minorEastAsia"/>
          <w:sz w:val="24"/>
          <w:szCs w:val="24"/>
          <w:lang w:eastAsia="zh-CN"/>
        </w:rPr>
        <w:t>）</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法定代表人或其委托代理人：</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（电子签章</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授权代表签字）</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网址：</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rFonts w:hint="eastAsia" w:asciiTheme="minorEastAsia" w:hAnsiTheme="minorEastAsia" w:eastAsiaTheme="minorEastAsia" w:cstheme="minorEastAsia"/>
          <w:sz w:val="24"/>
          <w:szCs w:val="24"/>
        </w:rPr>
      </w:pPr>
    </w:p>
    <w:p>
      <w:pPr>
        <w:pStyle w:val="67"/>
        <w:rPr>
          <w:rFonts w:hint="eastAsia"/>
        </w:rPr>
      </w:pPr>
    </w:p>
    <w:p>
      <w:pPr>
        <w:jc w:val="center"/>
        <w:outlineLvl w:val="9"/>
        <w:rPr>
          <w:b/>
          <w:bCs/>
          <w:w w:val="95"/>
          <w:sz w:val="36"/>
          <w:szCs w:val="36"/>
        </w:rPr>
      </w:pPr>
      <w:r>
        <w:rPr>
          <w:b/>
          <w:bCs/>
          <w:w w:val="95"/>
          <w:sz w:val="36"/>
          <w:szCs w:val="36"/>
        </w:rPr>
        <w:t>（二） 磋商一览表</w:t>
      </w:r>
    </w:p>
    <w:p>
      <w:pPr>
        <w:pStyle w:val="15"/>
      </w:pPr>
    </w:p>
    <w:tbl>
      <w:tblPr>
        <w:tblStyle w:val="28"/>
        <w:tblW w:w="0" w:type="auto"/>
        <w:tblInd w:w="5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68"/>
        <w:gridCol w:w="1669"/>
        <w:gridCol w:w="1616"/>
        <w:gridCol w:w="41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3337" w:type="dxa"/>
            <w:gridSpan w:val="2"/>
            <w:vAlign w:val="center"/>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项目名称</w:t>
            </w:r>
          </w:p>
        </w:tc>
        <w:tc>
          <w:tcPr>
            <w:tcW w:w="5741" w:type="dxa"/>
            <w:gridSpan w:val="2"/>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left"/>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337" w:type="dxa"/>
            <w:gridSpan w:val="2"/>
            <w:vAlign w:val="center"/>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供应商名称</w:t>
            </w:r>
          </w:p>
        </w:tc>
        <w:tc>
          <w:tcPr>
            <w:tcW w:w="5741" w:type="dxa"/>
            <w:gridSpan w:val="2"/>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left"/>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3337" w:type="dxa"/>
            <w:gridSpan w:val="2"/>
            <w:vAlign w:val="center"/>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磋商报价</w:t>
            </w:r>
          </w:p>
        </w:tc>
        <w:tc>
          <w:tcPr>
            <w:tcW w:w="5741" w:type="dxa"/>
            <w:gridSpan w:val="2"/>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left"/>
              <w:textAlignment w:val="auto"/>
              <w:rPr>
                <w:rFonts w:hint="eastAsia" w:asciiTheme="minorEastAsia" w:hAnsiTheme="minorEastAsia" w:eastAsiaTheme="minorEastAsia" w:cstheme="minorEastAsia"/>
                <w:b/>
                <w:sz w:val="24"/>
                <w:szCs w:val="24"/>
              </w:rPr>
            </w:pPr>
          </w:p>
          <w:p>
            <w:pPr>
              <w:pStyle w:val="66"/>
              <w:keepNext w:val="0"/>
              <w:keepLines w:val="0"/>
              <w:pageBreakBefore w:val="0"/>
              <w:widowControl w:val="0"/>
              <w:tabs>
                <w:tab w:val="left" w:pos="2104"/>
              </w:tabs>
              <w:kinsoku/>
              <w:wordWrap/>
              <w:overflowPunct/>
              <w:topLinePunct w:val="0"/>
              <w:autoSpaceDE w:val="0"/>
              <w:autoSpaceDN w:val="0"/>
              <w:bidi w:val="0"/>
              <w:adjustRightInd/>
              <w:snapToGrid/>
              <w:spacing w:before="0"/>
              <w:ind w:left="0" w:right="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大写：</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atLeast"/>
        </w:trPr>
        <w:tc>
          <w:tcPr>
            <w:tcW w:w="3337" w:type="dxa"/>
            <w:gridSpan w:val="2"/>
            <w:vAlign w:val="center"/>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工期</w:t>
            </w:r>
          </w:p>
        </w:tc>
        <w:tc>
          <w:tcPr>
            <w:tcW w:w="5741" w:type="dxa"/>
            <w:gridSpan w:val="2"/>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left"/>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3337" w:type="dxa"/>
            <w:gridSpan w:val="2"/>
            <w:vAlign w:val="center"/>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地点</w:t>
            </w:r>
          </w:p>
        </w:tc>
        <w:tc>
          <w:tcPr>
            <w:tcW w:w="5741" w:type="dxa"/>
            <w:gridSpan w:val="2"/>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left"/>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atLeast"/>
        </w:trPr>
        <w:tc>
          <w:tcPr>
            <w:tcW w:w="3337" w:type="dxa"/>
            <w:gridSpan w:val="2"/>
            <w:vAlign w:val="center"/>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质量要求</w:t>
            </w:r>
          </w:p>
        </w:tc>
        <w:tc>
          <w:tcPr>
            <w:tcW w:w="5741" w:type="dxa"/>
            <w:gridSpan w:val="2"/>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left"/>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668" w:type="dxa"/>
            <w:vAlign w:val="center"/>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项目经理</w:t>
            </w:r>
          </w:p>
        </w:tc>
        <w:tc>
          <w:tcPr>
            <w:tcW w:w="1669" w:type="dxa"/>
            <w:vAlign w:val="center"/>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Theme="minorEastAsia" w:hAnsiTheme="minorEastAsia" w:eastAsiaTheme="minorEastAsia" w:cstheme="minorEastAsia"/>
                <w:sz w:val="24"/>
                <w:szCs w:val="24"/>
              </w:rPr>
            </w:pPr>
          </w:p>
        </w:tc>
        <w:tc>
          <w:tcPr>
            <w:tcW w:w="1616" w:type="dxa"/>
            <w:vAlign w:val="center"/>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职称</w:t>
            </w:r>
          </w:p>
        </w:tc>
        <w:tc>
          <w:tcPr>
            <w:tcW w:w="4125" w:type="dxa"/>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left"/>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52" w:hRule="atLeast"/>
        </w:trPr>
        <w:tc>
          <w:tcPr>
            <w:tcW w:w="1668" w:type="dxa"/>
            <w:vAlign w:val="center"/>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职业资格</w:t>
            </w:r>
          </w:p>
        </w:tc>
        <w:tc>
          <w:tcPr>
            <w:tcW w:w="1669" w:type="dxa"/>
            <w:vAlign w:val="center"/>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Theme="minorEastAsia" w:hAnsiTheme="minorEastAsia" w:eastAsiaTheme="minorEastAsia" w:cstheme="minorEastAsia"/>
                <w:sz w:val="24"/>
                <w:szCs w:val="24"/>
              </w:rPr>
            </w:pPr>
          </w:p>
        </w:tc>
        <w:tc>
          <w:tcPr>
            <w:tcW w:w="1616" w:type="dxa"/>
            <w:vAlign w:val="center"/>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编号</w:t>
            </w:r>
          </w:p>
        </w:tc>
        <w:tc>
          <w:tcPr>
            <w:tcW w:w="4125" w:type="dxa"/>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left"/>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572" w:hRule="atLeast"/>
        </w:trPr>
        <w:tc>
          <w:tcPr>
            <w:tcW w:w="3337" w:type="dxa"/>
            <w:gridSpan w:val="2"/>
            <w:vAlign w:val="center"/>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其他说明</w:t>
            </w:r>
          </w:p>
        </w:tc>
        <w:tc>
          <w:tcPr>
            <w:tcW w:w="5741" w:type="dxa"/>
            <w:gridSpan w:val="2"/>
          </w:tcPr>
          <w:p>
            <w:pPr>
              <w:pStyle w:val="66"/>
              <w:keepNext w:val="0"/>
              <w:keepLines w:val="0"/>
              <w:pageBreakBefore w:val="0"/>
              <w:widowControl w:val="0"/>
              <w:kinsoku/>
              <w:wordWrap/>
              <w:overflowPunct/>
              <w:topLinePunct w:val="0"/>
              <w:autoSpaceDE w:val="0"/>
              <w:autoSpaceDN w:val="0"/>
              <w:bidi w:val="0"/>
              <w:adjustRightInd/>
              <w:snapToGrid/>
              <w:spacing w:before="0"/>
              <w:ind w:left="0" w:right="0"/>
              <w:jc w:val="left"/>
              <w:textAlignment w:val="auto"/>
              <w:rPr>
                <w:rFonts w:hint="eastAsia" w:asciiTheme="minorEastAsia" w:hAnsiTheme="minorEastAsia" w:eastAsiaTheme="minorEastAsia" w:cstheme="minorEastAsia"/>
                <w:sz w:val="24"/>
                <w:szCs w:val="24"/>
              </w:rPr>
            </w:pPr>
          </w:p>
        </w:tc>
      </w:tr>
    </w:tbl>
    <w:p>
      <w:pPr>
        <w:pStyle w:val="14"/>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投标人：（电子签章）</w:t>
      </w:r>
    </w:p>
    <w:p>
      <w:pPr>
        <w:pStyle w:val="14"/>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法定代表人或其委托代理人：（电子签章/授权代表签字）</w:t>
      </w:r>
    </w:p>
    <w:p>
      <w:pPr>
        <w:pStyle w:val="14"/>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p>
    <w:p>
      <w:pPr>
        <w:pStyle w:val="14"/>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p>
      <w:pPr>
        <w:pStyle w:val="14"/>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p>
    <w:p>
      <w:pPr>
        <w:spacing w:after="0"/>
        <w:sectPr>
          <w:footerReference r:id="rId6" w:type="default"/>
          <w:pgSz w:w="11910" w:h="16840"/>
          <w:pgMar w:top="1134" w:right="1080" w:bottom="1134" w:left="1080" w:header="964" w:footer="805" w:gutter="0"/>
          <w:pgNumType w:fmt="decimal"/>
          <w:cols w:space="720" w:num="1"/>
        </w:sectPr>
      </w:pPr>
    </w:p>
    <w:p>
      <w:pPr>
        <w:jc w:val="center"/>
        <w:outlineLvl w:val="9"/>
        <w:rPr>
          <w:b/>
          <w:bCs/>
          <w:w w:val="95"/>
          <w:sz w:val="36"/>
          <w:szCs w:val="36"/>
        </w:rPr>
      </w:pPr>
      <w:bookmarkStart w:id="112" w:name="_Toc31556"/>
      <w:r>
        <w:rPr>
          <w:b/>
          <w:bCs/>
          <w:w w:val="95"/>
          <w:sz w:val="36"/>
          <w:szCs w:val="36"/>
        </w:rPr>
        <w:t>二、法定代表人身份证明</w:t>
      </w:r>
      <w:bookmarkEnd w:id="112"/>
    </w:p>
    <w:p>
      <w:pPr>
        <w:pStyle w:val="14"/>
        <w:rPr>
          <w:b/>
          <w:sz w:val="20"/>
        </w:rPr>
      </w:pP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textAlignment w:val="auto"/>
        <w:rPr>
          <w:spacing w:val="-102"/>
          <w:sz w:val="24"/>
          <w:szCs w:val="24"/>
        </w:rPr>
      </w:pPr>
      <w:r>
        <w:rPr>
          <w:sz w:val="24"/>
          <w:szCs w:val="24"/>
        </w:rPr>
        <w:t>供应商</w:t>
      </w:r>
      <w:r>
        <w:rPr>
          <w:rFonts w:hint="eastAsia"/>
          <w:sz w:val="24"/>
          <w:szCs w:val="24"/>
          <w:lang w:val="en-US" w:eastAsia="zh-CN"/>
        </w:rPr>
        <w:t>名</w:t>
      </w:r>
      <w:r>
        <w:rPr>
          <w:sz w:val="24"/>
          <w:szCs w:val="24"/>
        </w:rPr>
        <w:t>称：</w:t>
      </w:r>
      <w:r>
        <w:rPr>
          <w:spacing w:val="-102"/>
          <w:sz w:val="24"/>
          <w:szCs w:val="24"/>
        </w:rPr>
        <w:t xml:space="preserve"> </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textAlignment w:val="auto"/>
        <w:rPr>
          <w:spacing w:val="1"/>
          <w:sz w:val="24"/>
          <w:szCs w:val="24"/>
        </w:rPr>
      </w:pPr>
      <w:r>
        <w:rPr>
          <w:sz w:val="24"/>
          <w:szCs w:val="24"/>
        </w:rPr>
        <w:t>单位性质：</w:t>
      </w:r>
      <w:r>
        <w:rPr>
          <w:spacing w:val="1"/>
          <w:sz w:val="24"/>
          <w:szCs w:val="24"/>
        </w:rPr>
        <w:t xml:space="preserve"> </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textAlignment w:val="auto"/>
        <w:rPr>
          <w:sz w:val="24"/>
          <w:szCs w:val="24"/>
        </w:rPr>
      </w:pPr>
      <w:r>
        <w:rPr>
          <w:sz w:val="24"/>
          <w:szCs w:val="24"/>
        </w:rPr>
        <w:t>地址：</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textAlignment w:val="auto"/>
        <w:rPr>
          <w:sz w:val="24"/>
          <w:szCs w:val="24"/>
        </w:rPr>
      </w:pPr>
      <w:r>
        <w:rPr>
          <w:sz w:val="24"/>
          <w:szCs w:val="24"/>
        </w:rPr>
        <w:t>成立时间： 年 月 日</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textAlignment w:val="auto"/>
        <w:rPr>
          <w:sz w:val="24"/>
          <w:szCs w:val="24"/>
        </w:rPr>
      </w:pPr>
      <w:r>
        <w:rPr>
          <w:sz w:val="24"/>
          <w:szCs w:val="24"/>
        </w:rPr>
        <w:t>经营期限：</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textAlignment w:val="auto"/>
        <w:rPr>
          <w:sz w:val="24"/>
          <w:szCs w:val="24"/>
        </w:rPr>
      </w:pPr>
      <w:r>
        <w:rPr>
          <w:sz w:val="24"/>
          <w:szCs w:val="24"/>
        </w:rPr>
        <w:t>姓名：</w:t>
      </w:r>
      <w:r>
        <w:rPr>
          <w:sz w:val="24"/>
          <w:szCs w:val="24"/>
        </w:rPr>
        <w:tab/>
      </w:r>
      <w:r>
        <w:rPr>
          <w:sz w:val="24"/>
          <w:szCs w:val="24"/>
        </w:rPr>
        <w:t>性别：</w:t>
      </w:r>
      <w:r>
        <w:rPr>
          <w:sz w:val="24"/>
          <w:szCs w:val="24"/>
        </w:rPr>
        <w:tab/>
      </w:r>
      <w:r>
        <w:rPr>
          <w:sz w:val="24"/>
          <w:szCs w:val="24"/>
        </w:rPr>
        <w:t>年龄：</w:t>
      </w:r>
      <w:r>
        <w:rPr>
          <w:sz w:val="24"/>
          <w:szCs w:val="24"/>
        </w:rPr>
        <w:tab/>
      </w:r>
      <w:r>
        <w:rPr>
          <w:sz w:val="24"/>
          <w:szCs w:val="24"/>
        </w:rPr>
        <w:t>职务：</w:t>
      </w:r>
    </w:p>
    <w:p>
      <w:pPr>
        <w:pStyle w:val="1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textAlignment w:val="auto"/>
        <w:rPr>
          <w:sz w:val="24"/>
          <w:szCs w:val="24"/>
        </w:rPr>
      </w:pPr>
      <w:r>
        <w:rPr>
          <w:sz w:val="24"/>
          <w:szCs w:val="24"/>
        </w:rPr>
        <w:t>系</w:t>
      </w:r>
      <w:r>
        <w:rPr>
          <w:sz w:val="24"/>
          <w:szCs w:val="24"/>
        </w:rPr>
        <w:tab/>
      </w:r>
      <w:r>
        <w:rPr>
          <w:sz w:val="24"/>
          <w:szCs w:val="24"/>
        </w:rPr>
        <w:t>（供应商名称）的法定代表人。</w:t>
      </w:r>
    </w:p>
    <w:p>
      <w:pPr>
        <w:pStyle w:val="14"/>
        <w:rPr>
          <w:sz w:val="24"/>
          <w:szCs w:val="24"/>
        </w:rPr>
      </w:pPr>
    </w:p>
    <w:p>
      <w:pPr>
        <w:pStyle w:val="14"/>
        <w:spacing w:before="3"/>
        <w:rPr>
          <w:sz w:val="24"/>
          <w:szCs w:val="24"/>
        </w:rPr>
      </w:pPr>
    </w:p>
    <w:p>
      <w:pPr>
        <w:pStyle w:val="14"/>
        <w:spacing w:before="1"/>
        <w:ind w:firstLine="720" w:firstLineChars="300"/>
        <w:rPr>
          <w:sz w:val="24"/>
          <w:szCs w:val="24"/>
        </w:rPr>
      </w:pPr>
      <w:r>
        <w:rPr>
          <w:sz w:val="24"/>
          <w:szCs w:val="24"/>
        </w:rPr>
        <w:t>特此证明。</w:t>
      </w:r>
    </w:p>
    <w:p>
      <w:pPr>
        <w:pStyle w:val="14"/>
        <w:spacing w:before="8"/>
        <w:rPr>
          <w:sz w:val="24"/>
          <w:szCs w:val="24"/>
        </w:rPr>
      </w:pPr>
    </w:p>
    <w:p>
      <w:pPr>
        <w:pStyle w:val="14"/>
        <w:ind w:left="640"/>
        <w:rPr>
          <w:sz w:val="24"/>
          <w:szCs w:val="24"/>
        </w:rPr>
      </w:pPr>
      <w:r>
        <w:rPr>
          <w:sz w:val="24"/>
          <w:szCs w:val="24"/>
        </w:rPr>
        <w:t>（附：法定代表人身份证明）</w:t>
      </w:r>
    </w:p>
    <w:p>
      <w:pPr>
        <w:pStyle w:val="14"/>
        <w:rPr>
          <w:sz w:val="24"/>
          <w:szCs w:val="24"/>
        </w:rPr>
      </w:pPr>
    </w:p>
    <w:p>
      <w:pPr>
        <w:pStyle w:val="14"/>
        <w:rPr>
          <w:sz w:val="24"/>
          <w:szCs w:val="24"/>
        </w:rPr>
      </w:pPr>
    </w:p>
    <w:p>
      <w:pPr>
        <w:pStyle w:val="14"/>
        <w:spacing w:before="10"/>
        <w:rPr>
          <w:sz w:val="24"/>
          <w:szCs w:val="24"/>
        </w:rPr>
      </w:pPr>
    </w:p>
    <w:p>
      <w:pPr>
        <w:spacing w:before="0"/>
        <w:ind w:left="0" w:right="236" w:firstLine="0"/>
        <w:jc w:val="right"/>
        <w:rPr>
          <w:sz w:val="24"/>
          <w:szCs w:val="24"/>
        </w:rPr>
      </w:pPr>
      <w:r>
        <w:rPr>
          <w:rFonts w:hint="eastAsia"/>
          <w:sz w:val="24"/>
          <w:szCs w:val="24"/>
        </w:rPr>
        <w:t>投标人</w:t>
      </w:r>
      <w:r>
        <w:rPr>
          <w:sz w:val="24"/>
          <w:szCs w:val="24"/>
        </w:rPr>
        <w:t>：（电子签章）</w:t>
      </w:r>
    </w:p>
    <w:p>
      <w:pPr>
        <w:pStyle w:val="14"/>
        <w:rPr>
          <w:sz w:val="24"/>
          <w:szCs w:val="24"/>
        </w:rPr>
      </w:pPr>
    </w:p>
    <w:p>
      <w:pPr>
        <w:spacing w:after="0"/>
        <w:jc w:val="center"/>
        <w:rPr>
          <w:sz w:val="24"/>
          <w:szCs w:val="24"/>
        </w:rPr>
      </w:pPr>
      <w:r>
        <w:rPr>
          <w:rFonts w:hint="eastAsia"/>
          <w:sz w:val="24"/>
          <w:szCs w:val="24"/>
          <w:lang w:val="en-US" w:eastAsia="zh-CN"/>
        </w:rPr>
        <w:t xml:space="preserve">                                                        </w:t>
      </w:r>
      <w:r>
        <w:rPr>
          <w:rFonts w:hint="eastAsia"/>
          <w:sz w:val="24"/>
          <w:szCs w:val="24"/>
          <w:lang w:eastAsia="zh-CN"/>
        </w:rPr>
        <w:t>日期：</w:t>
      </w:r>
      <w:r>
        <w:rPr>
          <w:sz w:val="24"/>
          <w:szCs w:val="24"/>
        </w:rPr>
        <w:t>年</w:t>
      </w:r>
      <w:r>
        <w:rPr>
          <w:rFonts w:hint="eastAsia"/>
          <w:sz w:val="24"/>
          <w:szCs w:val="24"/>
          <w:lang w:val="en-US" w:eastAsia="zh-CN"/>
        </w:rPr>
        <w:t xml:space="preserve"> </w:t>
      </w:r>
      <w:r>
        <w:rPr>
          <w:sz w:val="24"/>
          <w:szCs w:val="24"/>
        </w:rPr>
        <w:t>月</w:t>
      </w:r>
      <w:r>
        <w:rPr>
          <w:rFonts w:hint="eastAsia"/>
          <w:sz w:val="24"/>
          <w:szCs w:val="24"/>
          <w:lang w:val="en-US" w:eastAsia="zh-CN"/>
        </w:rPr>
        <w:t xml:space="preserve"> </w:t>
      </w:r>
      <w:r>
        <w:rPr>
          <w:sz w:val="24"/>
          <w:szCs w:val="24"/>
        </w:rPr>
        <w:t>日</w:t>
      </w:r>
    </w:p>
    <w:p>
      <w:pPr>
        <w:spacing w:after="0"/>
        <w:jc w:val="right"/>
        <w:rPr>
          <w:sz w:val="24"/>
          <w:szCs w:val="24"/>
        </w:rPr>
        <w:sectPr>
          <w:pgSz w:w="11910" w:h="16840"/>
          <w:pgMar w:top="1420" w:right="840" w:bottom="1000" w:left="860" w:header="1151" w:footer="805" w:gutter="0"/>
          <w:pgNumType w:fmt="decimal"/>
          <w:cols w:space="720" w:num="1"/>
        </w:sectPr>
      </w:pPr>
    </w:p>
    <w:p>
      <w:pPr>
        <w:jc w:val="center"/>
        <w:outlineLvl w:val="9"/>
        <w:rPr>
          <w:b/>
          <w:bCs/>
          <w:w w:val="95"/>
          <w:sz w:val="36"/>
          <w:szCs w:val="36"/>
        </w:rPr>
      </w:pPr>
      <w:bookmarkStart w:id="113" w:name="_Toc20439"/>
      <w:r>
        <w:rPr>
          <w:b/>
          <w:bCs/>
          <w:w w:val="95"/>
          <w:sz w:val="36"/>
          <w:szCs w:val="36"/>
        </w:rPr>
        <w:t>三、授权委托书</w:t>
      </w:r>
      <w:bookmarkEnd w:id="113"/>
    </w:p>
    <w:p>
      <w:pPr>
        <w:pStyle w:val="14"/>
        <w:spacing w:before="12"/>
        <w:rPr>
          <w:b/>
          <w:sz w:val="27"/>
        </w:rPr>
      </w:pPr>
    </w:p>
    <w:p>
      <w:pPr>
        <w:pStyle w:val="14"/>
        <w:tabs>
          <w:tab w:val="left" w:pos="1585"/>
          <w:tab w:val="left" w:pos="3160"/>
          <w:tab w:val="left" w:pos="7152"/>
          <w:tab w:val="left" w:pos="7469"/>
        </w:tabs>
        <w:spacing w:line="446" w:lineRule="auto"/>
        <w:ind w:left="220" w:right="211" w:firstLine="420"/>
        <w:rPr>
          <w:sz w:val="24"/>
          <w:szCs w:val="24"/>
        </w:rPr>
      </w:pPr>
      <w:r>
        <w:rPr>
          <w:sz w:val="24"/>
          <w:szCs w:val="24"/>
        </w:rPr>
        <w:t>本人</w:t>
      </w:r>
      <w:r>
        <w:rPr>
          <w:sz w:val="24"/>
          <w:szCs w:val="24"/>
        </w:rPr>
        <w:tab/>
      </w:r>
      <w:r>
        <w:rPr>
          <w:sz w:val="24"/>
          <w:szCs w:val="24"/>
        </w:rPr>
        <w:t>（姓名）系</w:t>
      </w:r>
      <w:r>
        <w:rPr>
          <w:sz w:val="24"/>
          <w:szCs w:val="24"/>
        </w:rPr>
        <w:tab/>
      </w:r>
      <w:r>
        <w:rPr>
          <w:sz w:val="24"/>
          <w:szCs w:val="24"/>
        </w:rPr>
        <w:t>（投标人名称）的法定代表人，现委托</w:t>
      </w:r>
      <w:r>
        <w:rPr>
          <w:sz w:val="24"/>
          <w:szCs w:val="24"/>
        </w:rPr>
        <w:tab/>
      </w:r>
      <w:r>
        <w:rPr>
          <w:sz w:val="24"/>
          <w:szCs w:val="24"/>
        </w:rPr>
        <w:t>（姓名）为我方代理人。代理人根据授权，以我方名义签署、澄清、说明、补正、递交、撤回、修改</w:t>
      </w:r>
      <w:r>
        <w:rPr>
          <w:sz w:val="24"/>
          <w:szCs w:val="24"/>
        </w:rPr>
        <w:tab/>
      </w:r>
      <w:r>
        <w:rPr>
          <w:sz w:val="24"/>
          <w:szCs w:val="24"/>
        </w:rPr>
        <w:tab/>
      </w:r>
      <w:r>
        <w:rPr>
          <w:sz w:val="24"/>
          <w:szCs w:val="24"/>
        </w:rPr>
        <w:t>（项目名称）响应性文件、签订合同和处理有关事宜，其法律后果由我方承担。</w:t>
      </w:r>
    </w:p>
    <w:p>
      <w:pPr>
        <w:pStyle w:val="14"/>
        <w:spacing w:line="268" w:lineRule="exact"/>
        <w:ind w:left="640"/>
        <w:rPr>
          <w:sz w:val="24"/>
          <w:szCs w:val="24"/>
        </w:rPr>
      </w:pPr>
      <w:r>
        <w:rPr>
          <w:sz w:val="24"/>
          <w:szCs w:val="24"/>
        </w:rPr>
        <w:t>委托期限：。</w:t>
      </w:r>
    </w:p>
    <w:p>
      <w:pPr>
        <w:pStyle w:val="14"/>
        <w:rPr>
          <w:sz w:val="24"/>
          <w:szCs w:val="24"/>
        </w:rPr>
      </w:pPr>
    </w:p>
    <w:p>
      <w:pPr>
        <w:pStyle w:val="14"/>
        <w:ind w:left="640"/>
        <w:rPr>
          <w:sz w:val="24"/>
          <w:szCs w:val="24"/>
        </w:rPr>
      </w:pPr>
      <w:r>
        <w:rPr>
          <w:sz w:val="24"/>
          <w:szCs w:val="24"/>
        </w:rPr>
        <w:t>代理人无转委托权。</w:t>
      </w:r>
    </w:p>
    <w:p>
      <w:pPr>
        <w:pStyle w:val="14"/>
        <w:spacing w:before="2"/>
        <w:rPr>
          <w:sz w:val="24"/>
          <w:szCs w:val="24"/>
        </w:rPr>
      </w:pPr>
    </w:p>
    <w:p>
      <w:pPr>
        <w:pStyle w:val="14"/>
        <w:ind w:left="640"/>
        <w:rPr>
          <w:sz w:val="24"/>
          <w:szCs w:val="24"/>
        </w:rPr>
      </w:pPr>
      <w:r>
        <w:rPr>
          <w:sz w:val="24"/>
          <w:szCs w:val="24"/>
        </w:rPr>
        <w:t>附：委托代理人身份证复印件</w:t>
      </w:r>
    </w:p>
    <w:p>
      <w:pPr>
        <w:pStyle w:val="14"/>
        <w:rPr>
          <w:sz w:val="24"/>
          <w:szCs w:val="24"/>
        </w:rPr>
      </w:pPr>
    </w:p>
    <w:p>
      <w:pPr>
        <w:pStyle w:val="14"/>
        <w:rPr>
          <w:sz w:val="24"/>
          <w:szCs w:val="24"/>
        </w:rPr>
      </w:pPr>
    </w:p>
    <w:p>
      <w:pPr>
        <w:pStyle w:val="14"/>
        <w:rPr>
          <w:sz w:val="24"/>
          <w:szCs w:val="24"/>
        </w:rPr>
      </w:pPr>
    </w:p>
    <w:p>
      <w:pPr>
        <w:pStyle w:val="14"/>
        <w:rPr>
          <w:sz w:val="24"/>
          <w:szCs w:val="24"/>
        </w:rPr>
      </w:pPr>
    </w:p>
    <w:p>
      <w:pPr>
        <w:pStyle w:val="14"/>
        <w:keepNext w:val="0"/>
        <w:keepLines w:val="0"/>
        <w:pageBreakBefore w:val="0"/>
        <w:widowControl w:val="0"/>
        <w:kinsoku/>
        <w:wordWrap/>
        <w:overflowPunct/>
        <w:topLinePunct w:val="0"/>
        <w:autoSpaceDE w:val="0"/>
        <w:autoSpaceDN w:val="0"/>
        <w:bidi w:val="0"/>
        <w:adjustRightInd/>
        <w:snapToGrid/>
        <w:spacing w:before="17" w:line="400" w:lineRule="exact"/>
        <w:ind w:left="0" w:right="0" w:firstLine="480" w:firstLineChars="200"/>
        <w:textAlignment w:val="auto"/>
        <w:rPr>
          <w:sz w:val="24"/>
          <w:szCs w:val="24"/>
        </w:rPr>
      </w:pPr>
      <w:r>
        <w:rPr>
          <w:rFonts w:hint="eastAsia"/>
          <w:sz w:val="24"/>
          <w:szCs w:val="24"/>
        </w:rPr>
        <w:t>投标人</w:t>
      </w:r>
      <w:r>
        <w:rPr>
          <w:sz w:val="24"/>
          <w:szCs w:val="24"/>
        </w:rPr>
        <w:t xml:space="preserve">：（电子签章） </w:t>
      </w:r>
    </w:p>
    <w:p>
      <w:pPr>
        <w:pStyle w:val="14"/>
        <w:keepNext w:val="0"/>
        <w:keepLines w:val="0"/>
        <w:pageBreakBefore w:val="0"/>
        <w:widowControl w:val="0"/>
        <w:kinsoku/>
        <w:wordWrap/>
        <w:overflowPunct/>
        <w:topLinePunct w:val="0"/>
        <w:autoSpaceDE w:val="0"/>
        <w:autoSpaceDN w:val="0"/>
        <w:bidi w:val="0"/>
        <w:adjustRightInd/>
        <w:snapToGrid/>
        <w:spacing w:before="17" w:line="400" w:lineRule="exact"/>
        <w:ind w:left="0" w:right="0" w:firstLine="480" w:firstLineChars="200"/>
        <w:textAlignment w:val="auto"/>
        <w:rPr>
          <w:sz w:val="24"/>
          <w:szCs w:val="24"/>
        </w:rPr>
      </w:pPr>
      <w:r>
        <w:rPr>
          <w:sz w:val="24"/>
          <w:szCs w:val="24"/>
        </w:rPr>
        <w:t xml:space="preserve">法定代表人：（电子签章） </w:t>
      </w:r>
    </w:p>
    <w:p>
      <w:pPr>
        <w:pStyle w:val="14"/>
        <w:keepNext w:val="0"/>
        <w:keepLines w:val="0"/>
        <w:pageBreakBefore w:val="0"/>
        <w:widowControl w:val="0"/>
        <w:kinsoku/>
        <w:wordWrap/>
        <w:overflowPunct/>
        <w:topLinePunct w:val="0"/>
        <w:autoSpaceDE w:val="0"/>
        <w:autoSpaceDN w:val="0"/>
        <w:bidi w:val="0"/>
        <w:adjustRightInd/>
        <w:snapToGrid/>
        <w:spacing w:before="17" w:line="400" w:lineRule="exact"/>
        <w:ind w:left="0" w:right="0" w:firstLine="480" w:firstLineChars="200"/>
        <w:textAlignment w:val="auto"/>
        <w:rPr>
          <w:sz w:val="24"/>
          <w:szCs w:val="24"/>
        </w:rPr>
      </w:pPr>
      <w:r>
        <w:rPr>
          <w:sz w:val="24"/>
          <w:szCs w:val="24"/>
        </w:rPr>
        <w:t>身份证号码：</w:t>
      </w:r>
    </w:p>
    <w:p>
      <w:pPr>
        <w:pStyle w:val="14"/>
        <w:keepNext w:val="0"/>
        <w:keepLines w:val="0"/>
        <w:pageBreakBefore w:val="0"/>
        <w:widowControl w:val="0"/>
        <w:kinsoku/>
        <w:wordWrap/>
        <w:overflowPunct/>
        <w:topLinePunct w:val="0"/>
        <w:autoSpaceDE w:val="0"/>
        <w:autoSpaceDN w:val="0"/>
        <w:bidi w:val="0"/>
        <w:adjustRightInd/>
        <w:snapToGrid/>
        <w:spacing w:before="17" w:line="400" w:lineRule="exact"/>
        <w:ind w:left="0" w:right="0" w:firstLine="480" w:firstLineChars="200"/>
        <w:textAlignment w:val="auto"/>
        <w:rPr>
          <w:sz w:val="24"/>
          <w:szCs w:val="24"/>
        </w:rPr>
      </w:pPr>
      <w:r>
        <w:rPr>
          <w:sz w:val="24"/>
          <w:szCs w:val="24"/>
        </w:rPr>
        <w:t xml:space="preserve">委托代理人：（签字） </w:t>
      </w:r>
    </w:p>
    <w:p>
      <w:pPr>
        <w:pStyle w:val="14"/>
        <w:keepNext w:val="0"/>
        <w:keepLines w:val="0"/>
        <w:pageBreakBefore w:val="0"/>
        <w:widowControl w:val="0"/>
        <w:kinsoku/>
        <w:wordWrap/>
        <w:overflowPunct/>
        <w:topLinePunct w:val="0"/>
        <w:autoSpaceDE w:val="0"/>
        <w:autoSpaceDN w:val="0"/>
        <w:bidi w:val="0"/>
        <w:adjustRightInd/>
        <w:snapToGrid/>
        <w:spacing w:before="17" w:line="400" w:lineRule="exact"/>
        <w:ind w:left="0" w:right="0" w:firstLine="480" w:firstLineChars="200"/>
        <w:textAlignment w:val="auto"/>
        <w:rPr>
          <w:sz w:val="24"/>
          <w:szCs w:val="24"/>
        </w:rPr>
      </w:pPr>
      <w:r>
        <w:rPr>
          <w:sz w:val="24"/>
          <w:szCs w:val="24"/>
        </w:rPr>
        <w:t>身份证号码：</w:t>
      </w:r>
    </w:p>
    <w:p>
      <w:pPr>
        <w:pStyle w:val="14"/>
        <w:keepNext w:val="0"/>
        <w:keepLines w:val="0"/>
        <w:pageBreakBefore w:val="0"/>
        <w:tabs>
          <w:tab w:val="left" w:pos="3160"/>
          <w:tab w:val="left" w:pos="3686"/>
        </w:tabs>
        <w:wordWrap/>
        <w:overflowPunct/>
        <w:topLinePunct w:val="0"/>
        <w:bidi w:val="0"/>
        <w:spacing w:line="400" w:lineRule="exact"/>
        <w:ind w:firstLine="480" w:firstLineChars="200"/>
        <w:rPr>
          <w:sz w:val="24"/>
          <w:szCs w:val="24"/>
        </w:rPr>
      </w:pPr>
      <w:r>
        <w:rPr>
          <w:rFonts w:hint="eastAsia"/>
          <w:sz w:val="24"/>
          <w:szCs w:val="24"/>
          <w:lang w:eastAsia="zh-CN"/>
        </w:rPr>
        <w:t>日期：</w:t>
      </w:r>
      <w:r>
        <w:rPr>
          <w:sz w:val="24"/>
          <w:szCs w:val="24"/>
        </w:rPr>
        <w:t>年</w:t>
      </w:r>
      <w:r>
        <w:rPr>
          <w:rFonts w:hint="eastAsia"/>
          <w:sz w:val="24"/>
          <w:szCs w:val="24"/>
          <w:lang w:val="en-US" w:eastAsia="zh-CN"/>
        </w:rPr>
        <w:t xml:space="preserve"> </w:t>
      </w:r>
      <w:r>
        <w:rPr>
          <w:sz w:val="24"/>
          <w:szCs w:val="24"/>
        </w:rPr>
        <w:t>月</w:t>
      </w:r>
      <w:r>
        <w:rPr>
          <w:rFonts w:hint="eastAsia"/>
          <w:sz w:val="24"/>
          <w:szCs w:val="24"/>
          <w:lang w:val="en-US" w:eastAsia="zh-CN"/>
        </w:rPr>
        <w:t xml:space="preserve"> </w:t>
      </w:r>
      <w:r>
        <w:rPr>
          <w:sz w:val="24"/>
          <w:szCs w:val="24"/>
        </w:rPr>
        <w:t>日</w:t>
      </w:r>
    </w:p>
    <w:p>
      <w:pPr>
        <w:keepNext w:val="0"/>
        <w:keepLines w:val="0"/>
        <w:pageBreakBefore w:val="0"/>
        <w:wordWrap/>
        <w:overflowPunct/>
        <w:topLinePunct w:val="0"/>
        <w:bidi w:val="0"/>
        <w:spacing w:after="0" w:line="400" w:lineRule="exact"/>
        <w:sectPr>
          <w:pgSz w:w="11910" w:h="16840"/>
          <w:pgMar w:top="1420" w:right="840" w:bottom="1000" w:left="860" w:header="1151" w:footer="805" w:gutter="0"/>
          <w:pgNumType w:fmt="decimal"/>
          <w:cols w:space="720" w:num="1"/>
        </w:sectPr>
      </w:pPr>
    </w:p>
    <w:p>
      <w:pPr>
        <w:jc w:val="center"/>
        <w:outlineLvl w:val="9"/>
        <w:rPr>
          <w:b/>
          <w:bCs/>
          <w:w w:val="95"/>
          <w:sz w:val="36"/>
          <w:szCs w:val="36"/>
        </w:rPr>
      </w:pPr>
      <w:bookmarkStart w:id="114" w:name="_Toc13223"/>
      <w:r>
        <w:rPr>
          <w:b/>
          <w:bCs/>
          <w:w w:val="95"/>
          <w:sz w:val="36"/>
          <w:szCs w:val="36"/>
        </w:rPr>
        <w:t>四、技术标部分</w:t>
      </w:r>
      <w:bookmarkEnd w:id="114"/>
    </w:p>
    <w:p>
      <w:pPr>
        <w:pStyle w:val="14"/>
        <w:spacing w:before="2"/>
        <w:rPr>
          <w:b/>
          <w:sz w:val="24"/>
        </w:rPr>
      </w:pPr>
    </w:p>
    <w:p>
      <w:pPr>
        <w:pStyle w:val="14"/>
        <w:ind w:right="13"/>
        <w:jc w:val="center"/>
        <w:outlineLvl w:val="9"/>
      </w:pPr>
      <w:r>
        <w:t>（格式自拟）</w:t>
      </w: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rPr>
          <w:sz w:val="20"/>
        </w:rPr>
      </w:pPr>
    </w:p>
    <w:p>
      <w:pPr>
        <w:pStyle w:val="14"/>
        <w:spacing w:before="4"/>
        <w:rPr>
          <w:sz w:val="15"/>
        </w:rPr>
      </w:pPr>
    </w:p>
    <w:p>
      <w:pPr>
        <w:jc w:val="center"/>
        <w:outlineLvl w:val="9"/>
        <w:rPr>
          <w:b/>
          <w:bCs/>
          <w:w w:val="95"/>
          <w:sz w:val="36"/>
          <w:szCs w:val="36"/>
        </w:rPr>
      </w:pPr>
      <w:bookmarkStart w:id="115" w:name="_Toc27021"/>
      <w:r>
        <w:rPr>
          <w:b/>
          <w:bCs/>
          <w:w w:val="95"/>
          <w:sz w:val="36"/>
          <w:szCs w:val="36"/>
        </w:rPr>
        <w:t>五、供应商类似业绩</w:t>
      </w:r>
      <w:bookmarkEnd w:id="115"/>
    </w:p>
    <w:p>
      <w:pPr>
        <w:pStyle w:val="14"/>
        <w:spacing w:before="5"/>
        <w:rPr>
          <w:b/>
          <w:sz w:val="44"/>
        </w:rPr>
      </w:pPr>
    </w:p>
    <w:p>
      <w:pPr>
        <w:spacing w:after="0"/>
        <w:jc w:val="center"/>
        <w:rPr>
          <w:sz w:val="22"/>
        </w:rPr>
        <w:sectPr>
          <w:pgSz w:w="11910" w:h="16840"/>
          <w:pgMar w:top="1420" w:right="840" w:bottom="1000" w:left="860" w:header="1151" w:footer="805" w:gutter="0"/>
          <w:pgNumType w:fmt="decimal"/>
          <w:cols w:space="720" w:num="1"/>
        </w:sectPr>
      </w:pPr>
      <w:r>
        <w:rPr>
          <w:rFonts w:hint="eastAsia"/>
          <w:sz w:val="22"/>
          <w:lang w:val="en-US" w:eastAsia="zh-CN"/>
        </w:rPr>
        <w:t>（附2021年1月至今业绩）</w:t>
      </w:r>
    </w:p>
    <w:p>
      <w:pPr>
        <w:jc w:val="center"/>
        <w:outlineLvl w:val="9"/>
        <w:rPr>
          <w:b/>
          <w:bCs/>
          <w:w w:val="95"/>
          <w:sz w:val="36"/>
          <w:szCs w:val="36"/>
        </w:rPr>
      </w:pPr>
      <w:bookmarkStart w:id="116" w:name="_Toc21001"/>
      <w:r>
        <w:rPr>
          <w:b/>
          <w:bCs/>
          <w:w w:val="95"/>
          <w:sz w:val="36"/>
          <w:szCs w:val="36"/>
        </w:rPr>
        <w:t>六、供应商基本情况表</w:t>
      </w:r>
      <w:bookmarkEnd w:id="116"/>
    </w:p>
    <w:p>
      <w:pPr>
        <w:pStyle w:val="14"/>
        <w:rPr>
          <w:rFonts w:hint="eastAsia" w:asciiTheme="minorEastAsia" w:hAnsiTheme="minorEastAsia" w:eastAsiaTheme="minorEastAsia" w:cstheme="minorEastAsia"/>
          <w:sz w:val="24"/>
          <w:szCs w:val="24"/>
        </w:rPr>
      </w:pPr>
    </w:p>
    <w:p>
      <w:pPr>
        <w:pStyle w:val="14"/>
        <w:spacing w:before="9"/>
        <w:rPr>
          <w:rFonts w:hint="eastAsia" w:asciiTheme="minorEastAsia" w:hAnsiTheme="minorEastAsia" w:eastAsiaTheme="minorEastAsia" w:cstheme="minorEastAsia"/>
          <w:sz w:val="24"/>
          <w:szCs w:val="24"/>
        </w:rPr>
      </w:pPr>
    </w:p>
    <w:tbl>
      <w:tblPr>
        <w:tblStyle w:val="28"/>
        <w:tblW w:w="0" w:type="auto"/>
        <w:tblInd w:w="2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80"/>
        <w:gridCol w:w="1180"/>
        <w:gridCol w:w="2953"/>
        <w:gridCol w:w="1217"/>
        <w:gridCol w:w="22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55" w:hRule="atLeast"/>
        </w:trPr>
        <w:tc>
          <w:tcPr>
            <w:tcW w:w="1980" w:type="dxa"/>
          </w:tcPr>
          <w:p>
            <w:pPr>
              <w:pStyle w:val="66"/>
              <w:keepNext w:val="0"/>
              <w:keepLines w:val="0"/>
              <w:pageBreakBefore w:val="0"/>
              <w:widowControl w:val="0"/>
              <w:kinsoku/>
              <w:wordWrap/>
              <w:overflowPunct/>
              <w:topLinePunct w:val="0"/>
              <w:autoSpaceDE w:val="0"/>
              <w:autoSpaceDN w:val="0"/>
              <w:bidi w:val="0"/>
              <w:adjustRightInd/>
              <w:snapToGrid/>
              <w:spacing w:before="104"/>
              <w:ind w:left="233" w:right="22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供应商名称</w:t>
            </w:r>
          </w:p>
        </w:tc>
        <w:tc>
          <w:tcPr>
            <w:tcW w:w="7550" w:type="dxa"/>
            <w:gridSpan w:val="4"/>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1980" w:type="dxa"/>
          </w:tcPr>
          <w:p>
            <w:pPr>
              <w:pStyle w:val="66"/>
              <w:keepNext w:val="0"/>
              <w:keepLines w:val="0"/>
              <w:pageBreakBefore w:val="0"/>
              <w:widowControl w:val="0"/>
              <w:kinsoku/>
              <w:wordWrap/>
              <w:overflowPunct/>
              <w:topLinePunct w:val="0"/>
              <w:autoSpaceDE w:val="0"/>
              <w:autoSpaceDN w:val="0"/>
              <w:bidi w:val="0"/>
              <w:adjustRightInd/>
              <w:snapToGrid/>
              <w:spacing w:before="22"/>
              <w:ind w:left="233" w:right="22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注册地址</w:t>
            </w:r>
          </w:p>
        </w:tc>
        <w:tc>
          <w:tcPr>
            <w:tcW w:w="4133" w:type="dxa"/>
            <w:gridSpan w:val="2"/>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c>
          <w:tcPr>
            <w:tcW w:w="1217" w:type="dxa"/>
            <w:vAlign w:val="center"/>
          </w:tcPr>
          <w:p>
            <w:pPr>
              <w:pStyle w:val="66"/>
              <w:keepNext w:val="0"/>
              <w:keepLines w:val="0"/>
              <w:pageBreakBefore w:val="0"/>
              <w:widowControl w:val="0"/>
              <w:kinsoku/>
              <w:wordWrap/>
              <w:overflowPunct/>
              <w:topLinePunct w:val="0"/>
              <w:autoSpaceDE w:val="0"/>
              <w:autoSpaceDN w:val="0"/>
              <w:bidi w:val="0"/>
              <w:adjustRightInd/>
              <w:snapToGrid/>
              <w:spacing w:before="22"/>
              <w:ind w:left="107" w:right="9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tc>
        <w:tc>
          <w:tcPr>
            <w:tcW w:w="2200" w:type="dxa"/>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980" w:type="dxa"/>
            <w:vMerge w:val="restart"/>
            <w:vAlign w:val="center"/>
          </w:tcPr>
          <w:p>
            <w:pPr>
              <w:pStyle w:val="66"/>
              <w:keepNext w:val="0"/>
              <w:keepLines w:val="0"/>
              <w:pageBreakBefore w:val="0"/>
              <w:widowControl w:val="0"/>
              <w:kinsoku/>
              <w:wordWrap/>
              <w:overflowPunct/>
              <w:topLinePunct w:val="0"/>
              <w:autoSpaceDE w:val="0"/>
              <w:autoSpaceDN w:val="0"/>
              <w:bidi w:val="0"/>
              <w:adjustRightInd/>
              <w:snapToGrid/>
              <w:spacing w:before="152"/>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联系方式</w:t>
            </w:r>
          </w:p>
        </w:tc>
        <w:tc>
          <w:tcPr>
            <w:tcW w:w="1180" w:type="dxa"/>
            <w:vAlign w:val="center"/>
          </w:tcPr>
          <w:p>
            <w:pPr>
              <w:pStyle w:val="66"/>
              <w:keepNext w:val="0"/>
              <w:keepLines w:val="0"/>
              <w:pageBreakBefore w:val="0"/>
              <w:widowControl w:val="0"/>
              <w:kinsoku/>
              <w:wordWrap/>
              <w:overflowPunct/>
              <w:topLinePunct w:val="0"/>
              <w:autoSpaceDE w:val="0"/>
              <w:autoSpaceDN w:val="0"/>
              <w:bidi w:val="0"/>
              <w:adjustRightInd/>
              <w:snapToGrid/>
              <w:spacing w:before="97"/>
              <w:ind w:left="205" w:right="19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联系人</w:t>
            </w:r>
          </w:p>
        </w:tc>
        <w:tc>
          <w:tcPr>
            <w:tcW w:w="2953" w:type="dxa"/>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c>
          <w:tcPr>
            <w:tcW w:w="1217" w:type="dxa"/>
            <w:vAlign w:val="center"/>
          </w:tcPr>
          <w:p>
            <w:pPr>
              <w:pStyle w:val="66"/>
              <w:keepNext w:val="0"/>
              <w:keepLines w:val="0"/>
              <w:pageBreakBefore w:val="0"/>
              <w:widowControl w:val="0"/>
              <w:kinsoku/>
              <w:wordWrap/>
              <w:overflowPunct/>
              <w:topLinePunct w:val="0"/>
              <w:autoSpaceDE w:val="0"/>
              <w:autoSpaceDN w:val="0"/>
              <w:bidi w:val="0"/>
              <w:adjustRightInd/>
              <w:snapToGrid/>
              <w:spacing w:before="97"/>
              <w:ind w:left="104" w:right="9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tc>
        <w:tc>
          <w:tcPr>
            <w:tcW w:w="2200" w:type="dxa"/>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3" w:hRule="atLeast"/>
        </w:trPr>
        <w:tc>
          <w:tcPr>
            <w:tcW w:w="1980" w:type="dxa"/>
            <w:vMerge w:val="continue"/>
            <w:tcBorders>
              <w:top w:val="nil"/>
            </w:tcBorders>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c>
          <w:tcPr>
            <w:tcW w:w="1180" w:type="dxa"/>
            <w:vAlign w:val="center"/>
          </w:tcPr>
          <w:p>
            <w:pPr>
              <w:pStyle w:val="66"/>
              <w:keepNext w:val="0"/>
              <w:keepLines w:val="0"/>
              <w:pageBreakBefore w:val="0"/>
              <w:widowControl w:val="0"/>
              <w:kinsoku/>
              <w:wordWrap/>
              <w:overflowPunct/>
              <w:topLinePunct w:val="0"/>
              <w:autoSpaceDE w:val="0"/>
              <w:autoSpaceDN w:val="0"/>
              <w:bidi w:val="0"/>
              <w:adjustRightInd/>
              <w:snapToGrid/>
              <w:spacing w:before="104"/>
              <w:ind w:left="205" w:right="19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w:t>
            </w:r>
          </w:p>
        </w:tc>
        <w:tc>
          <w:tcPr>
            <w:tcW w:w="2953" w:type="dxa"/>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c>
          <w:tcPr>
            <w:tcW w:w="1217" w:type="dxa"/>
            <w:vAlign w:val="center"/>
          </w:tcPr>
          <w:p>
            <w:pPr>
              <w:pStyle w:val="66"/>
              <w:keepNext w:val="0"/>
              <w:keepLines w:val="0"/>
              <w:pageBreakBefore w:val="0"/>
              <w:widowControl w:val="0"/>
              <w:kinsoku/>
              <w:wordWrap/>
              <w:overflowPunct/>
              <w:topLinePunct w:val="0"/>
              <w:autoSpaceDE w:val="0"/>
              <w:autoSpaceDN w:val="0"/>
              <w:bidi w:val="0"/>
              <w:adjustRightInd/>
              <w:snapToGrid/>
              <w:spacing w:before="104"/>
              <w:ind w:left="104" w:right="9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网址</w:t>
            </w:r>
          </w:p>
        </w:tc>
        <w:tc>
          <w:tcPr>
            <w:tcW w:w="2200" w:type="dxa"/>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1" w:hRule="atLeast"/>
        </w:trPr>
        <w:tc>
          <w:tcPr>
            <w:tcW w:w="1980" w:type="dxa"/>
          </w:tcPr>
          <w:p>
            <w:pPr>
              <w:pStyle w:val="66"/>
              <w:keepNext w:val="0"/>
              <w:keepLines w:val="0"/>
              <w:pageBreakBefore w:val="0"/>
              <w:widowControl w:val="0"/>
              <w:kinsoku/>
              <w:wordWrap/>
              <w:overflowPunct/>
              <w:topLinePunct w:val="0"/>
              <w:autoSpaceDE w:val="0"/>
              <w:autoSpaceDN w:val="0"/>
              <w:bidi w:val="0"/>
              <w:adjustRightInd/>
              <w:snapToGrid/>
              <w:spacing w:before="102"/>
              <w:ind w:left="233" w:right="22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组织结构</w:t>
            </w:r>
          </w:p>
        </w:tc>
        <w:tc>
          <w:tcPr>
            <w:tcW w:w="7550" w:type="dxa"/>
            <w:gridSpan w:val="4"/>
            <w:vAlign w:val="center"/>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02" w:hRule="atLeast"/>
        </w:trPr>
        <w:tc>
          <w:tcPr>
            <w:tcW w:w="1980" w:type="dxa"/>
          </w:tcPr>
          <w:p>
            <w:pPr>
              <w:pStyle w:val="66"/>
              <w:keepNext w:val="0"/>
              <w:keepLines w:val="0"/>
              <w:pageBreakBefore w:val="0"/>
              <w:widowControl w:val="0"/>
              <w:kinsoku/>
              <w:wordWrap/>
              <w:overflowPunct/>
              <w:topLinePunct w:val="0"/>
              <w:autoSpaceDE w:val="0"/>
              <w:autoSpaceDN w:val="0"/>
              <w:bidi w:val="0"/>
              <w:adjustRightInd/>
              <w:snapToGrid/>
              <w:spacing w:before="99"/>
              <w:ind w:left="233" w:right="22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tc>
        <w:tc>
          <w:tcPr>
            <w:tcW w:w="1180" w:type="dxa"/>
          </w:tcPr>
          <w:p>
            <w:pPr>
              <w:pStyle w:val="66"/>
              <w:keepNext w:val="0"/>
              <w:keepLines w:val="0"/>
              <w:pageBreakBefore w:val="0"/>
              <w:widowControl w:val="0"/>
              <w:kinsoku/>
              <w:wordWrap/>
              <w:overflowPunct/>
              <w:topLinePunct w:val="0"/>
              <w:autoSpaceDE w:val="0"/>
              <w:autoSpaceDN w:val="0"/>
              <w:bidi w:val="0"/>
              <w:adjustRightInd/>
              <w:snapToGrid/>
              <w:spacing w:before="99"/>
              <w:ind w:left="205" w:right="19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姓名</w:t>
            </w:r>
          </w:p>
        </w:tc>
        <w:tc>
          <w:tcPr>
            <w:tcW w:w="2953" w:type="dxa"/>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c>
          <w:tcPr>
            <w:tcW w:w="1217" w:type="dxa"/>
            <w:vAlign w:val="center"/>
          </w:tcPr>
          <w:p>
            <w:pPr>
              <w:pStyle w:val="66"/>
              <w:keepNext w:val="0"/>
              <w:keepLines w:val="0"/>
              <w:pageBreakBefore w:val="0"/>
              <w:widowControl w:val="0"/>
              <w:kinsoku/>
              <w:wordWrap/>
              <w:overflowPunct/>
              <w:topLinePunct w:val="0"/>
              <w:autoSpaceDE w:val="0"/>
              <w:autoSpaceDN w:val="0"/>
              <w:bidi w:val="0"/>
              <w:adjustRightInd/>
              <w:snapToGrid/>
              <w:spacing w:before="99"/>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tc>
        <w:tc>
          <w:tcPr>
            <w:tcW w:w="2200" w:type="dxa"/>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1" w:hRule="atLeast"/>
        </w:trPr>
        <w:tc>
          <w:tcPr>
            <w:tcW w:w="1980" w:type="dxa"/>
          </w:tcPr>
          <w:p>
            <w:pPr>
              <w:pStyle w:val="66"/>
              <w:keepNext w:val="0"/>
              <w:keepLines w:val="0"/>
              <w:pageBreakBefore w:val="0"/>
              <w:widowControl w:val="0"/>
              <w:kinsoku/>
              <w:wordWrap/>
              <w:overflowPunct/>
              <w:topLinePunct w:val="0"/>
              <w:autoSpaceDE w:val="0"/>
              <w:autoSpaceDN w:val="0"/>
              <w:bidi w:val="0"/>
              <w:adjustRightInd/>
              <w:snapToGrid/>
              <w:spacing w:before="104"/>
              <w:ind w:left="233" w:right="22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成立时间</w:t>
            </w:r>
          </w:p>
        </w:tc>
        <w:tc>
          <w:tcPr>
            <w:tcW w:w="4133" w:type="dxa"/>
            <w:gridSpan w:val="2"/>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c>
          <w:tcPr>
            <w:tcW w:w="3417" w:type="dxa"/>
            <w:gridSpan w:val="2"/>
          </w:tcPr>
          <w:p>
            <w:pPr>
              <w:pStyle w:val="66"/>
              <w:keepNext w:val="0"/>
              <w:keepLines w:val="0"/>
              <w:pageBreakBefore w:val="0"/>
              <w:widowControl w:val="0"/>
              <w:kinsoku/>
              <w:wordWrap/>
              <w:overflowPunct/>
              <w:topLinePunct w:val="0"/>
              <w:autoSpaceDE w:val="0"/>
              <w:autoSpaceDN w:val="0"/>
              <w:bidi w:val="0"/>
              <w:adjustRightInd/>
              <w:snapToGrid/>
              <w:spacing w:before="104"/>
              <w:ind w:right="1674"/>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员工总人数：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trPr>
        <w:tc>
          <w:tcPr>
            <w:tcW w:w="1980" w:type="dxa"/>
          </w:tcPr>
          <w:p>
            <w:pPr>
              <w:pStyle w:val="66"/>
              <w:keepNext w:val="0"/>
              <w:keepLines w:val="0"/>
              <w:pageBreakBefore w:val="0"/>
              <w:widowControl w:val="0"/>
              <w:kinsoku/>
              <w:wordWrap/>
              <w:overflowPunct/>
              <w:topLinePunct w:val="0"/>
              <w:autoSpaceDE w:val="0"/>
              <w:autoSpaceDN w:val="0"/>
              <w:bidi w:val="0"/>
              <w:adjustRightInd/>
              <w:snapToGrid/>
              <w:spacing w:before="178"/>
              <w:ind w:left="233" w:right="22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营业执照号</w:t>
            </w:r>
          </w:p>
        </w:tc>
        <w:tc>
          <w:tcPr>
            <w:tcW w:w="7550" w:type="dxa"/>
            <w:gridSpan w:val="4"/>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980" w:type="dxa"/>
          </w:tcPr>
          <w:p>
            <w:pPr>
              <w:pStyle w:val="66"/>
              <w:keepNext w:val="0"/>
              <w:keepLines w:val="0"/>
              <w:pageBreakBefore w:val="0"/>
              <w:widowControl w:val="0"/>
              <w:kinsoku/>
              <w:wordWrap/>
              <w:overflowPunct/>
              <w:topLinePunct w:val="0"/>
              <w:autoSpaceDE w:val="0"/>
              <w:autoSpaceDN w:val="0"/>
              <w:bidi w:val="0"/>
              <w:adjustRightInd/>
              <w:snapToGrid/>
              <w:spacing w:before="109"/>
              <w:ind w:left="233" w:right="22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注册资金</w:t>
            </w:r>
          </w:p>
        </w:tc>
        <w:tc>
          <w:tcPr>
            <w:tcW w:w="7550" w:type="dxa"/>
            <w:gridSpan w:val="4"/>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1980" w:type="dxa"/>
          </w:tcPr>
          <w:p>
            <w:pPr>
              <w:pStyle w:val="66"/>
              <w:keepNext w:val="0"/>
              <w:keepLines w:val="0"/>
              <w:pageBreakBefore w:val="0"/>
              <w:widowControl w:val="0"/>
              <w:kinsoku/>
              <w:wordWrap/>
              <w:overflowPunct/>
              <w:topLinePunct w:val="0"/>
              <w:autoSpaceDE w:val="0"/>
              <w:autoSpaceDN w:val="0"/>
              <w:bidi w:val="0"/>
              <w:adjustRightInd/>
              <w:snapToGrid/>
              <w:spacing w:before="178"/>
              <w:ind w:left="233" w:right="22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w:t>
            </w:r>
          </w:p>
        </w:tc>
        <w:tc>
          <w:tcPr>
            <w:tcW w:w="7550" w:type="dxa"/>
            <w:gridSpan w:val="4"/>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980" w:type="dxa"/>
          </w:tcPr>
          <w:p>
            <w:pPr>
              <w:pStyle w:val="66"/>
              <w:keepNext w:val="0"/>
              <w:keepLines w:val="0"/>
              <w:pageBreakBefore w:val="0"/>
              <w:widowControl w:val="0"/>
              <w:kinsoku/>
              <w:wordWrap/>
              <w:overflowPunct/>
              <w:topLinePunct w:val="0"/>
              <w:autoSpaceDE w:val="0"/>
              <w:autoSpaceDN w:val="0"/>
              <w:bidi w:val="0"/>
              <w:adjustRightInd/>
              <w:snapToGrid/>
              <w:spacing w:before="104"/>
              <w:ind w:left="235" w:right="22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账号</w:t>
            </w:r>
          </w:p>
        </w:tc>
        <w:tc>
          <w:tcPr>
            <w:tcW w:w="7550" w:type="dxa"/>
            <w:gridSpan w:val="4"/>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77" w:hRule="atLeast"/>
        </w:trPr>
        <w:tc>
          <w:tcPr>
            <w:tcW w:w="1980" w:type="dxa"/>
            <w:vAlign w:val="center"/>
          </w:tcPr>
          <w:p>
            <w:pPr>
              <w:pStyle w:val="66"/>
              <w:keepNext w:val="0"/>
              <w:keepLines w:val="0"/>
              <w:pageBreakBefore w:val="0"/>
              <w:widowControl w:val="0"/>
              <w:kinsoku/>
              <w:wordWrap/>
              <w:overflowPunct/>
              <w:topLinePunct w:val="0"/>
              <w:autoSpaceDE w:val="0"/>
              <w:autoSpaceDN w:val="0"/>
              <w:bidi w:val="0"/>
              <w:adjustRightInd/>
              <w:snapToGrid/>
              <w:ind w:right="22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经营范围备注</w:t>
            </w:r>
          </w:p>
        </w:tc>
        <w:tc>
          <w:tcPr>
            <w:tcW w:w="7550" w:type="dxa"/>
            <w:gridSpan w:val="4"/>
          </w:tcPr>
          <w:p>
            <w:pPr>
              <w:pStyle w:val="66"/>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Theme="minorEastAsia" w:hAnsiTheme="minorEastAsia" w:eastAsiaTheme="minorEastAsia" w:cstheme="minorEastAsia"/>
                <w:sz w:val="24"/>
                <w:szCs w:val="24"/>
              </w:rPr>
            </w:pPr>
          </w:p>
        </w:tc>
      </w:tr>
    </w:tbl>
    <w:p>
      <w:pPr>
        <w:spacing w:before="6" w:line="362" w:lineRule="auto"/>
        <w:ind w:left="220" w:right="236" w:firstLine="0"/>
        <w:jc w:val="left"/>
        <w:rPr>
          <w:rFonts w:hint="eastAsia" w:asciiTheme="minorEastAsia" w:hAnsiTheme="minorEastAsia" w:eastAsiaTheme="minorEastAsia" w:cstheme="minorEastAsia"/>
          <w:sz w:val="24"/>
          <w:szCs w:val="24"/>
        </w:rPr>
        <w:sectPr>
          <w:pgSz w:w="11910" w:h="16840"/>
          <w:pgMar w:top="1420" w:right="840" w:bottom="1000" w:left="860" w:header="1151" w:footer="805" w:gutter="0"/>
          <w:pgNumType w:fmt="decimal"/>
          <w:cols w:space="720" w:num="1"/>
        </w:sectPr>
      </w:pPr>
      <w:r>
        <w:rPr>
          <w:rFonts w:hint="eastAsia" w:asciiTheme="minorEastAsia" w:hAnsiTheme="minorEastAsia" w:eastAsiaTheme="minorEastAsia" w:cstheme="minorEastAsia"/>
          <w:spacing w:val="-3"/>
          <w:sz w:val="24"/>
          <w:szCs w:val="24"/>
        </w:rPr>
        <w:t>（附企业营业执照，税务登记证或者三证合一的营业执照、资质证书等相关证件的复印件，并</w:t>
      </w:r>
      <w:r>
        <w:rPr>
          <w:rFonts w:hint="eastAsia" w:asciiTheme="minorEastAsia" w:hAnsiTheme="minorEastAsia" w:eastAsiaTheme="minorEastAsia" w:cstheme="minorEastAsia"/>
          <w:sz w:val="24"/>
          <w:szCs w:val="24"/>
        </w:rPr>
        <w:t>加盖单位公章）</w:t>
      </w:r>
    </w:p>
    <w:p>
      <w:pPr>
        <w:jc w:val="center"/>
        <w:outlineLvl w:val="9"/>
        <w:rPr>
          <w:b/>
          <w:bCs/>
          <w:w w:val="95"/>
          <w:sz w:val="36"/>
          <w:szCs w:val="36"/>
        </w:rPr>
      </w:pPr>
      <w:bookmarkStart w:id="117" w:name="_Toc29230"/>
      <w:r>
        <w:rPr>
          <w:rFonts w:hint="eastAsia"/>
          <w:b/>
          <w:bCs/>
          <w:w w:val="95"/>
          <w:sz w:val="36"/>
          <w:szCs w:val="36"/>
          <w:lang w:val="en-US" w:eastAsia="zh-CN"/>
        </w:rPr>
        <w:t>七、</w:t>
      </w:r>
      <w:r>
        <w:rPr>
          <w:b/>
          <w:bCs/>
          <w:w w:val="95"/>
          <w:sz w:val="36"/>
          <w:szCs w:val="36"/>
        </w:rPr>
        <w:t>其他需提供的资料</w:t>
      </w:r>
      <w:bookmarkEnd w:id="117"/>
    </w:p>
    <w:p>
      <w:pPr>
        <w:pStyle w:val="14"/>
        <w:rPr>
          <w:sz w:val="20"/>
        </w:rPr>
      </w:pPr>
    </w:p>
    <w:p>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b w:val="0"/>
          <w:bCs w:val="0"/>
          <w:sz w:val="24"/>
          <w:szCs w:val="24"/>
          <w:lang w:eastAsia="zh-CN"/>
        </w:rPr>
      </w:pPr>
      <w:r>
        <w:rPr>
          <w:rFonts w:hint="eastAsia" w:ascii="宋体" w:hAnsi="宋体" w:eastAsia="宋体" w:cs="宋体"/>
          <w:w w:val="100"/>
          <w:sz w:val="24"/>
          <w:szCs w:val="24"/>
          <w:lang w:val="en-US" w:eastAsia="zh-CN" w:bidi="ar-SA"/>
        </w:rPr>
        <w:t>（1）</w:t>
      </w:r>
      <w:r>
        <w:rPr>
          <w:rFonts w:hint="eastAsia" w:asciiTheme="minorEastAsia" w:hAnsiTheme="minorEastAsia" w:eastAsiaTheme="minorEastAsia" w:cstheme="minorEastAsia"/>
          <w:b w:val="0"/>
          <w:bCs w:val="0"/>
          <w:sz w:val="24"/>
          <w:szCs w:val="24"/>
          <w:lang w:eastAsia="zh-CN"/>
        </w:rPr>
        <w:t>近三年内在经营活动中没有重大违法记录的声明（格式）</w:t>
      </w:r>
    </w:p>
    <w:p>
      <w:pPr>
        <w:keepNext w:val="0"/>
        <w:keepLines w:val="0"/>
        <w:pageBreakBefore w:val="0"/>
        <w:kinsoku/>
        <w:wordWrap w:val="0"/>
        <w:overflowPunct/>
        <w:topLinePunct w:val="0"/>
        <w:bidi w:val="0"/>
        <w:spacing w:line="360" w:lineRule="auto"/>
        <w:ind w:firstLine="604" w:firstLineChars="252"/>
        <w:jc w:val="both"/>
        <w:rPr>
          <w:rFonts w:hint="eastAsia" w:asciiTheme="minorEastAsia" w:hAnsiTheme="minorEastAsia" w:eastAsiaTheme="minorEastAsia" w:cstheme="minorEastAsia"/>
          <w:b w:val="0"/>
          <w:bCs w:val="0"/>
          <w:sz w:val="24"/>
          <w:szCs w:val="24"/>
          <w:lang w:eastAsia="zh-CN"/>
        </w:rPr>
      </w:pPr>
    </w:p>
    <w:p>
      <w:pPr>
        <w:keepNext w:val="0"/>
        <w:keepLines w:val="0"/>
        <w:pageBreakBefore w:val="0"/>
        <w:kinsoku/>
        <w:wordWrap w:val="0"/>
        <w:overflowPunct/>
        <w:topLinePunct w:val="0"/>
        <w:bidi w:val="0"/>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声明函</w:t>
      </w:r>
    </w:p>
    <w:p>
      <w:pPr>
        <w:keepNext w:val="0"/>
        <w:keepLines w:val="0"/>
        <w:pageBreakBefore w:val="0"/>
        <w:kinsoku/>
        <w:wordWrap w:val="0"/>
        <w:overflowPunct/>
        <w:topLinePunct w:val="0"/>
        <w:bidi w:val="0"/>
        <w:spacing w:line="360" w:lineRule="auto"/>
        <w:ind w:firstLine="604" w:firstLineChars="252"/>
        <w:jc w:val="both"/>
        <w:rPr>
          <w:rFonts w:hint="eastAsia" w:asciiTheme="minorEastAsia" w:hAnsiTheme="minorEastAsia" w:eastAsiaTheme="minorEastAsia" w:cstheme="minorEastAsia"/>
          <w:b w:val="0"/>
          <w:bCs w:val="0"/>
          <w:sz w:val="24"/>
          <w:szCs w:val="24"/>
          <w:lang w:eastAsia="zh-CN"/>
        </w:rPr>
      </w:pPr>
    </w:p>
    <w:p>
      <w:pPr>
        <w:keepNext w:val="0"/>
        <w:keepLines w:val="0"/>
        <w:pageBreakBefore w:val="0"/>
        <w:kinsoku/>
        <w:wordWrap w:val="0"/>
        <w:overflowPunct/>
        <w:topLinePunct w:val="0"/>
        <w:bidi w:val="0"/>
        <w:spacing w:line="360" w:lineRule="auto"/>
        <w:ind w:firstLine="604" w:firstLineChars="252"/>
        <w:jc w:val="both"/>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val="0"/>
          <w:bCs w:val="0"/>
          <w:sz w:val="24"/>
          <w:szCs w:val="24"/>
          <w:lang w:eastAsia="zh-CN"/>
        </w:rPr>
        <w:t>（法定代表人或其授权代表）代表</w:t>
      </w:r>
      <w:r>
        <w:rPr>
          <w:rFonts w:hint="eastAsia" w:asciiTheme="minorEastAsia" w:hAnsiTheme="minorEastAsia" w:cstheme="minorEastAsia"/>
          <w:b w:val="0"/>
          <w:bCs w:val="0"/>
          <w:sz w:val="24"/>
          <w:szCs w:val="24"/>
          <w:u w:val="single"/>
          <w:lang w:val="en-US" w:eastAsia="zh-CN"/>
        </w:rPr>
        <w:t xml:space="preserve">    </w:t>
      </w:r>
      <w:r>
        <w:rPr>
          <w:rFonts w:hint="eastAsia" w:asciiTheme="minorEastAsia" w:hAnsiTheme="minorEastAsia" w:eastAsiaTheme="minorEastAsia" w:cstheme="minorEastAsia"/>
          <w:b w:val="0"/>
          <w:bCs w:val="0"/>
          <w:sz w:val="24"/>
          <w:szCs w:val="24"/>
          <w:u w:val="single"/>
          <w:lang w:eastAsia="zh-CN"/>
        </w:rPr>
        <w:t>（</w:t>
      </w:r>
      <w:r>
        <w:rPr>
          <w:rFonts w:hint="eastAsia" w:asciiTheme="minorEastAsia" w:hAnsiTheme="minorEastAsia" w:eastAsiaTheme="minorEastAsia" w:cstheme="minorEastAsia"/>
          <w:b w:val="0"/>
          <w:bCs w:val="0"/>
          <w:sz w:val="24"/>
          <w:szCs w:val="24"/>
          <w:lang w:eastAsia="zh-CN"/>
        </w:rPr>
        <w:t>公司全称）向本项目的采购人和采购代理机构郑重声明如下：</w:t>
      </w:r>
    </w:p>
    <w:p>
      <w:pPr>
        <w:keepNext w:val="0"/>
        <w:keepLines w:val="0"/>
        <w:pageBreakBefore w:val="0"/>
        <w:kinsoku/>
        <w:wordWrap w:val="0"/>
        <w:overflowPunct/>
        <w:topLinePunct w:val="0"/>
        <w:bidi w:val="0"/>
        <w:spacing w:line="360" w:lineRule="auto"/>
        <w:ind w:firstLine="604" w:firstLineChars="252"/>
        <w:jc w:val="both"/>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val="0"/>
          <w:bCs w:val="0"/>
          <w:sz w:val="24"/>
          <w:szCs w:val="24"/>
          <w:lang w:eastAsia="zh-CN"/>
        </w:rPr>
        <w:t>我公司近三年来的经营活动中，未因违法经营受到刑事处罚或者责令停产停业、吊销许可证或者执照、较大数额罚款等行政处罚。</w:t>
      </w:r>
    </w:p>
    <w:p>
      <w:pPr>
        <w:keepNext w:val="0"/>
        <w:keepLines w:val="0"/>
        <w:pageBreakBefore w:val="0"/>
        <w:kinsoku/>
        <w:wordWrap w:val="0"/>
        <w:overflowPunct/>
        <w:topLinePunct w:val="0"/>
        <w:bidi w:val="0"/>
        <w:spacing w:line="360" w:lineRule="auto"/>
        <w:ind w:firstLine="604" w:firstLineChars="252"/>
        <w:jc w:val="both"/>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val="0"/>
          <w:bCs w:val="0"/>
          <w:sz w:val="24"/>
          <w:szCs w:val="24"/>
          <w:lang w:eastAsia="zh-CN"/>
        </w:rPr>
        <w:t>特此声明。</w:t>
      </w:r>
    </w:p>
    <w:p>
      <w:pPr>
        <w:keepNext w:val="0"/>
        <w:keepLines w:val="0"/>
        <w:pageBreakBefore w:val="0"/>
        <w:kinsoku/>
        <w:wordWrap w:val="0"/>
        <w:overflowPunct/>
        <w:topLinePunct w:val="0"/>
        <w:bidi w:val="0"/>
        <w:spacing w:line="360" w:lineRule="auto"/>
        <w:ind w:firstLine="604" w:firstLineChars="252"/>
        <w:jc w:val="both"/>
        <w:rPr>
          <w:rFonts w:hint="eastAsia" w:asciiTheme="minorEastAsia" w:hAnsiTheme="minorEastAsia" w:eastAsiaTheme="minorEastAsia" w:cstheme="minorEastAsia"/>
          <w:b w:val="0"/>
          <w:bCs w:val="0"/>
          <w:sz w:val="24"/>
          <w:szCs w:val="24"/>
          <w:lang w:eastAsia="zh-CN"/>
        </w:rPr>
      </w:pPr>
    </w:p>
    <w:p>
      <w:pPr>
        <w:keepNext w:val="0"/>
        <w:keepLines w:val="0"/>
        <w:pageBreakBefore w:val="0"/>
        <w:kinsoku/>
        <w:wordWrap w:val="0"/>
        <w:overflowPunct/>
        <w:topLinePunct w:val="0"/>
        <w:bidi w:val="0"/>
        <w:spacing w:line="360" w:lineRule="auto"/>
        <w:ind w:firstLine="604" w:firstLineChars="252"/>
        <w:jc w:val="both"/>
        <w:rPr>
          <w:rFonts w:hint="eastAsia" w:asciiTheme="minorEastAsia" w:hAnsiTheme="minorEastAsia" w:eastAsiaTheme="minorEastAsia" w:cstheme="minorEastAsia"/>
          <w:b w:val="0"/>
          <w:bCs w:val="0"/>
          <w:sz w:val="24"/>
          <w:szCs w:val="24"/>
          <w:lang w:eastAsia="zh-CN"/>
        </w:rPr>
      </w:pP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1" w:right="0" w:firstLine="480" w:firstLineChars="200"/>
        <w:jc w:val="left"/>
        <w:textAlignment w:val="auto"/>
        <w:rPr>
          <w:rFonts w:hint="eastAsia" w:ascii="宋体" w:hAnsi="宋体" w:eastAsia="宋体" w:cs="宋体"/>
          <w:sz w:val="24"/>
          <w:szCs w:val="24"/>
        </w:rPr>
      </w:pPr>
      <w:bookmarkStart w:id="118" w:name="_bookmark23"/>
      <w:bookmarkEnd w:id="118"/>
      <w:r>
        <w:rPr>
          <w:rFonts w:hint="eastAsia" w:ascii="宋体" w:hAnsi="宋体" w:eastAsia="宋体" w:cs="宋体"/>
          <w:sz w:val="24"/>
          <w:szCs w:val="24"/>
        </w:rPr>
        <w:t>投标人名称：（电子签章）</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1"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法定代表人或其授权委托人： （电子签章/委托代理人签字）</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1"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pacing w:val="-1"/>
          <w:sz w:val="24"/>
          <w:szCs w:val="24"/>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ab/>
      </w:r>
      <w:r>
        <w:rPr>
          <w:rFonts w:hint="eastAsia" w:ascii="宋体" w:hAnsi="宋体" w:eastAsia="宋体" w:cs="宋体"/>
          <w:sz w:val="24"/>
          <w:szCs w:val="24"/>
        </w:rPr>
        <w:t>月</w:t>
      </w:r>
      <w:r>
        <w:rPr>
          <w:rFonts w:hint="eastAsia" w:ascii="宋体" w:hAnsi="宋体" w:eastAsia="宋体" w:cs="宋体"/>
          <w:sz w:val="24"/>
          <w:szCs w:val="24"/>
        </w:rPr>
        <w:tab/>
      </w:r>
      <w:r>
        <w:rPr>
          <w:rFonts w:hint="eastAsia" w:ascii="宋体" w:hAnsi="宋体" w:eastAsia="宋体" w:cs="宋体"/>
          <w:sz w:val="24"/>
          <w:szCs w:val="24"/>
        </w:rPr>
        <w:t>日</w:t>
      </w: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right="0" w:rightChars="0"/>
        <w:jc w:val="left"/>
        <w:textAlignment w:val="auto"/>
        <w:rPr>
          <w:rFonts w:hint="eastAsia" w:ascii="宋体" w:hAnsi="宋体" w:eastAsia="宋体" w:cs="宋体"/>
          <w:w w:val="100"/>
          <w:sz w:val="24"/>
          <w:szCs w:val="24"/>
          <w:lang w:val="en-US" w:eastAsia="zh-CN" w:bidi="ar-SA"/>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right="0" w:rightChars="0"/>
        <w:jc w:val="left"/>
        <w:textAlignment w:val="auto"/>
        <w:rPr>
          <w:rFonts w:hint="eastAsia" w:ascii="宋体" w:hAnsi="宋体" w:eastAsia="宋体" w:cs="宋体"/>
          <w:w w:val="100"/>
          <w:sz w:val="24"/>
          <w:szCs w:val="24"/>
          <w:lang w:val="en-US" w:eastAsia="zh-CN" w:bidi="ar-SA"/>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right="0" w:rightChars="0"/>
        <w:jc w:val="left"/>
        <w:textAlignment w:val="auto"/>
        <w:rPr>
          <w:rFonts w:hint="eastAsia" w:ascii="宋体" w:hAnsi="宋体" w:eastAsia="宋体" w:cs="宋体"/>
          <w:w w:val="100"/>
          <w:sz w:val="24"/>
          <w:szCs w:val="24"/>
          <w:lang w:val="en-US" w:eastAsia="zh-CN" w:bidi="ar-SA"/>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right="0" w:rightChars="0"/>
        <w:jc w:val="left"/>
        <w:textAlignment w:val="auto"/>
        <w:rPr>
          <w:rFonts w:hint="eastAsia" w:ascii="宋体" w:hAnsi="宋体" w:eastAsia="宋体" w:cs="宋体"/>
          <w:w w:val="100"/>
          <w:sz w:val="24"/>
          <w:szCs w:val="24"/>
          <w:lang w:val="en-US" w:eastAsia="zh-CN" w:bidi="ar-SA"/>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right="0" w:rightChars="0"/>
        <w:jc w:val="left"/>
        <w:textAlignment w:val="auto"/>
        <w:rPr>
          <w:rFonts w:hint="eastAsia" w:ascii="宋体" w:hAnsi="宋体" w:eastAsia="宋体" w:cs="宋体"/>
          <w:sz w:val="24"/>
          <w:szCs w:val="24"/>
        </w:rPr>
      </w:pPr>
      <w:r>
        <w:rPr>
          <w:rFonts w:hint="eastAsia" w:ascii="宋体" w:hAnsi="宋体" w:eastAsia="宋体" w:cs="宋体"/>
          <w:w w:val="100"/>
          <w:sz w:val="24"/>
          <w:szCs w:val="24"/>
          <w:lang w:val="en-US" w:eastAsia="zh-CN" w:bidi="ar-SA"/>
        </w:rPr>
        <w:t>（2）</w:t>
      </w:r>
      <w:r>
        <w:rPr>
          <w:rFonts w:hint="eastAsia" w:ascii="宋体" w:hAnsi="宋体" w:eastAsia="宋体" w:cs="宋体"/>
          <w:sz w:val="24"/>
          <w:szCs w:val="24"/>
        </w:rPr>
        <w:t>信用要求证明材料</w:t>
      </w:r>
    </w:p>
    <w:p>
      <w:pPr>
        <w:pStyle w:val="14"/>
        <w:keepNext w:val="0"/>
        <w:keepLines w:val="0"/>
        <w:pageBreakBefore w:val="0"/>
        <w:widowControl w:val="0"/>
        <w:kinsoku/>
        <w:wordWrap/>
        <w:overflowPunct/>
        <w:topLinePunct w:val="0"/>
        <w:autoSpaceDE w:val="0"/>
        <w:autoSpaceDN w:val="0"/>
        <w:bidi w:val="0"/>
        <w:adjustRightInd/>
        <w:snapToGrid/>
        <w:spacing w:before="0" w:after="0" w:afterLines="1" w:line="520" w:lineRule="exact"/>
        <w:ind w:firstLine="480" w:firstLineChars="200"/>
        <w:textAlignment w:val="auto"/>
        <w:rPr>
          <w:rFonts w:hint="eastAsia" w:ascii="宋体" w:hAnsi="宋体" w:eastAsia="宋体" w:cs="宋体"/>
          <w:sz w:val="24"/>
          <w:szCs w:val="24"/>
        </w:rPr>
      </w:pPr>
    </w:p>
    <w:p>
      <w:pPr>
        <w:pStyle w:val="67"/>
        <w:rPr>
          <w:rFonts w:hint="eastAsia" w:ascii="宋体" w:hAnsi="宋体" w:eastAsia="宋体" w:cs="宋体"/>
          <w:sz w:val="24"/>
          <w:szCs w:val="24"/>
        </w:rPr>
      </w:pPr>
    </w:p>
    <w:p>
      <w:pPr>
        <w:pStyle w:val="68"/>
        <w:rPr>
          <w:rFonts w:hint="eastAsia" w:ascii="宋体" w:hAnsi="宋体" w:eastAsia="宋体" w:cs="宋体"/>
          <w:sz w:val="24"/>
          <w:szCs w:val="24"/>
        </w:rPr>
      </w:pPr>
    </w:p>
    <w:p>
      <w:pPr>
        <w:rPr>
          <w:rFonts w:hint="eastAsia" w:ascii="宋体" w:hAnsi="宋体" w:eastAsia="宋体" w:cs="宋体"/>
          <w:sz w:val="24"/>
          <w:szCs w:val="24"/>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right="0" w:rightChars="0"/>
        <w:jc w:val="left"/>
        <w:textAlignment w:val="auto"/>
        <w:rPr>
          <w:rFonts w:hint="eastAsia" w:ascii="宋体" w:hAnsi="宋体" w:eastAsia="宋体" w:cs="宋体"/>
          <w:w w:val="100"/>
          <w:sz w:val="24"/>
          <w:szCs w:val="24"/>
          <w:lang w:val="en-US" w:eastAsia="zh-CN" w:bidi="ar-SA"/>
        </w:rPr>
      </w:pPr>
      <w:bookmarkStart w:id="119" w:name="_bookmark24"/>
      <w:bookmarkEnd w:id="119"/>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right="0" w:rightChars="0"/>
        <w:jc w:val="left"/>
        <w:textAlignment w:val="auto"/>
        <w:rPr>
          <w:rFonts w:hint="eastAsia" w:ascii="宋体" w:hAnsi="宋体" w:eastAsia="宋体" w:cs="宋体"/>
          <w:w w:val="100"/>
          <w:sz w:val="24"/>
          <w:szCs w:val="24"/>
          <w:lang w:val="en-US" w:eastAsia="zh-CN" w:bidi="ar-SA"/>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right="0" w:rightChars="0"/>
        <w:jc w:val="left"/>
        <w:textAlignment w:val="auto"/>
        <w:rPr>
          <w:rFonts w:hint="eastAsia" w:ascii="宋体" w:hAnsi="宋体" w:eastAsia="宋体" w:cs="宋体"/>
          <w:w w:val="100"/>
          <w:sz w:val="24"/>
          <w:szCs w:val="24"/>
          <w:lang w:val="en-US" w:eastAsia="zh-CN" w:bidi="ar-SA"/>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right="0" w:rightChars="0"/>
        <w:jc w:val="left"/>
        <w:textAlignment w:val="auto"/>
        <w:rPr>
          <w:rFonts w:hint="eastAsia" w:ascii="宋体" w:hAnsi="宋体" w:eastAsia="宋体" w:cs="宋体"/>
          <w:w w:val="100"/>
          <w:sz w:val="24"/>
          <w:szCs w:val="24"/>
          <w:lang w:val="en-US" w:eastAsia="zh-CN" w:bidi="ar-SA"/>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right="0" w:rightChars="0"/>
        <w:jc w:val="left"/>
        <w:textAlignment w:val="auto"/>
        <w:rPr>
          <w:rFonts w:hint="eastAsia" w:ascii="宋体" w:hAnsi="宋体" w:eastAsia="宋体" w:cs="宋体"/>
          <w:sz w:val="24"/>
          <w:szCs w:val="24"/>
        </w:rPr>
      </w:pPr>
      <w:r>
        <w:rPr>
          <w:rFonts w:hint="eastAsia" w:ascii="宋体" w:hAnsi="宋体" w:eastAsia="宋体" w:cs="宋体"/>
          <w:w w:val="100"/>
          <w:sz w:val="24"/>
          <w:szCs w:val="24"/>
          <w:lang w:val="en-US" w:eastAsia="zh-CN" w:bidi="ar-SA"/>
        </w:rPr>
        <w:t>（3）</w:t>
      </w:r>
      <w:r>
        <w:rPr>
          <w:rFonts w:hint="eastAsia" w:ascii="宋体" w:hAnsi="宋体" w:eastAsia="宋体" w:cs="宋体"/>
          <w:sz w:val="24"/>
          <w:szCs w:val="24"/>
        </w:rPr>
        <w:t>反商业贿赂承诺书</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我公司承诺：</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310" w:rightChars="0" w:firstLine="452" w:firstLineChars="20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 xml:space="preserve">在 </w:t>
      </w:r>
      <w:r>
        <w:rPr>
          <w:rFonts w:hint="eastAsia" w:ascii="宋体" w:hAnsi="宋体" w:eastAsia="宋体" w:cs="宋体"/>
          <w:sz w:val="24"/>
          <w:szCs w:val="24"/>
        </w:rPr>
        <w:t>（项目名称）招标活动中，我公司保证做到：</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right="310" w:rightChars="0" w:firstLine="480" w:firstLineChars="200"/>
        <w:jc w:val="left"/>
        <w:textAlignment w:val="auto"/>
        <w:outlineLvl w:val="9"/>
        <w:rPr>
          <w:rFonts w:hint="eastAsia" w:ascii="宋体" w:hAnsi="宋体" w:eastAsia="宋体" w:cs="宋体"/>
          <w:sz w:val="24"/>
          <w:szCs w:val="24"/>
        </w:rPr>
      </w:pPr>
      <w:bookmarkStart w:id="120" w:name="_Toc31221"/>
      <w:r>
        <w:rPr>
          <w:rFonts w:hint="eastAsia" w:ascii="宋体" w:hAnsi="宋体" w:eastAsia="宋体" w:cs="宋体"/>
          <w:sz w:val="24"/>
          <w:szCs w:val="24"/>
        </w:rPr>
        <w:t>一、公平竞争参加本次招标活动。</w:t>
      </w:r>
      <w:bookmarkEnd w:id="120"/>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right="238" w:firstLine="468" w:firstLineChars="200"/>
        <w:jc w:val="both"/>
        <w:textAlignment w:val="auto"/>
        <w:rPr>
          <w:rFonts w:hint="eastAsia" w:ascii="宋体" w:hAnsi="宋体" w:eastAsia="宋体" w:cs="宋体"/>
          <w:sz w:val="24"/>
          <w:szCs w:val="24"/>
        </w:rPr>
      </w:pPr>
      <w:r>
        <w:rPr>
          <w:rFonts w:hint="eastAsia" w:ascii="宋体" w:hAnsi="宋体" w:eastAsia="宋体" w:cs="宋体"/>
          <w:spacing w:val="-3"/>
          <w:sz w:val="24"/>
          <w:szCs w:val="24"/>
        </w:rPr>
        <w:t>二、杜绝任何形式的商业贿赂行为。不向国家工作人员、政府招标代理机构工作人员、评审专家及其亲属提供礼品礼金、有价证券、购物券、回扣、佣金、咨询费、劳务费、赞助费、宣传</w:t>
      </w:r>
      <w:r>
        <w:rPr>
          <w:rFonts w:hint="eastAsia" w:ascii="宋体" w:hAnsi="宋体" w:eastAsia="宋体" w:cs="宋体"/>
          <w:sz w:val="24"/>
          <w:szCs w:val="24"/>
        </w:rPr>
        <w:t>费、宴请；不为其报销各种消费凭证，不支付其旅游、娱乐等费用。</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right="239" w:firstLine="468" w:firstLineChars="20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三、若出现上述行为，我公司及参与投标的工作人员愿意接受按照国家法律法规等有关规定给</w:t>
      </w:r>
      <w:r>
        <w:rPr>
          <w:rFonts w:hint="eastAsia" w:ascii="宋体" w:hAnsi="宋体" w:eastAsia="宋体" w:cs="宋体"/>
          <w:sz w:val="24"/>
          <w:szCs w:val="24"/>
        </w:rPr>
        <w:t>予的处罚。</w:t>
      </w:r>
    </w:p>
    <w:p>
      <w:pPr>
        <w:pStyle w:val="14"/>
        <w:keepNext w:val="0"/>
        <w:keepLines w:val="0"/>
        <w:pageBreakBefore w:val="0"/>
        <w:widowControl w:val="0"/>
        <w:kinsoku/>
        <w:wordWrap/>
        <w:overflowPunct/>
        <w:topLinePunct w:val="0"/>
        <w:autoSpaceDE w:val="0"/>
        <w:autoSpaceDN w:val="0"/>
        <w:bidi w:val="0"/>
        <w:adjustRightInd/>
        <w:snapToGrid/>
        <w:spacing w:before="0" w:after="0" w:afterLines="1" w:line="520" w:lineRule="exact"/>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1"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投标人名称：（电子签章）</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1"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法定代表人或其授权委托人： （电子签章/委托代理人签字）</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1"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pacing w:val="-1"/>
          <w:sz w:val="24"/>
          <w:szCs w:val="24"/>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ab/>
      </w:r>
      <w:r>
        <w:rPr>
          <w:rFonts w:hint="eastAsia" w:ascii="宋体" w:hAnsi="宋体" w:eastAsia="宋体" w:cs="宋体"/>
          <w:sz w:val="24"/>
          <w:szCs w:val="24"/>
        </w:rPr>
        <w:t>月</w:t>
      </w:r>
      <w:r>
        <w:rPr>
          <w:rFonts w:hint="eastAsia" w:ascii="宋体" w:hAnsi="宋体" w:eastAsia="宋体" w:cs="宋体"/>
          <w:sz w:val="24"/>
          <w:szCs w:val="24"/>
        </w:rPr>
        <w:tab/>
      </w:r>
      <w:r>
        <w:rPr>
          <w:rFonts w:hint="eastAsia" w:ascii="宋体" w:hAnsi="宋体" w:eastAsia="宋体" w:cs="宋体"/>
          <w:sz w:val="24"/>
          <w:szCs w:val="24"/>
        </w:rPr>
        <w:t>日</w:t>
      </w:r>
    </w:p>
    <w:p>
      <w:pPr>
        <w:pStyle w:val="14"/>
        <w:keepNext w:val="0"/>
        <w:keepLines w:val="0"/>
        <w:pageBreakBefore w:val="0"/>
        <w:widowControl w:val="0"/>
        <w:kinsoku/>
        <w:wordWrap/>
        <w:overflowPunct/>
        <w:topLinePunct w:val="0"/>
        <w:autoSpaceDE w:val="0"/>
        <w:autoSpaceDN w:val="0"/>
        <w:bidi w:val="0"/>
        <w:adjustRightInd/>
        <w:snapToGrid/>
        <w:spacing w:before="0" w:after="0" w:afterLines="1" w:line="520" w:lineRule="exact"/>
        <w:ind w:firstLine="480" w:firstLineChars="200"/>
        <w:textAlignment w:val="auto"/>
        <w:rPr>
          <w:rFonts w:hint="eastAsia" w:ascii="宋体" w:hAnsi="宋体" w:eastAsia="宋体" w:cs="宋体"/>
          <w:sz w:val="24"/>
          <w:szCs w:val="24"/>
        </w:rPr>
      </w:pPr>
    </w:p>
    <w:p>
      <w:pPr>
        <w:pStyle w:val="14"/>
        <w:keepNext w:val="0"/>
        <w:keepLines w:val="0"/>
        <w:pageBreakBefore w:val="0"/>
        <w:widowControl w:val="0"/>
        <w:kinsoku/>
        <w:wordWrap/>
        <w:overflowPunct/>
        <w:topLinePunct w:val="0"/>
        <w:autoSpaceDE w:val="0"/>
        <w:autoSpaceDN w:val="0"/>
        <w:bidi w:val="0"/>
        <w:adjustRightInd/>
        <w:snapToGrid/>
        <w:spacing w:before="0" w:after="0" w:afterLines="1" w:line="520" w:lineRule="exact"/>
        <w:ind w:firstLine="480" w:firstLineChars="200"/>
        <w:textAlignment w:val="auto"/>
        <w:rPr>
          <w:rFonts w:hint="eastAsia" w:ascii="宋体" w:hAnsi="宋体" w:eastAsia="宋体" w:cs="宋体"/>
          <w:sz w:val="24"/>
          <w:szCs w:val="24"/>
        </w:rPr>
      </w:pPr>
    </w:p>
    <w:p>
      <w:pPr>
        <w:pStyle w:val="67"/>
        <w:rPr>
          <w:rFonts w:hint="eastAsia" w:ascii="宋体" w:hAnsi="宋体" w:eastAsia="宋体" w:cs="宋体"/>
          <w:sz w:val="24"/>
          <w:szCs w:val="24"/>
        </w:rPr>
      </w:pPr>
    </w:p>
    <w:p>
      <w:pPr>
        <w:pStyle w:val="68"/>
        <w:rPr>
          <w:rFonts w:hint="eastAsia"/>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right="0" w:rightChars="0"/>
        <w:jc w:val="left"/>
        <w:textAlignment w:val="auto"/>
        <w:rPr>
          <w:rFonts w:hint="eastAsia" w:ascii="宋体" w:hAnsi="宋体" w:eastAsia="宋体" w:cs="宋体"/>
          <w:sz w:val="24"/>
          <w:szCs w:val="24"/>
        </w:rPr>
      </w:pPr>
      <w:r>
        <w:rPr>
          <w:rFonts w:hint="eastAsia" w:ascii="宋体" w:hAnsi="宋体" w:eastAsia="宋体" w:cs="宋体"/>
          <w:w w:val="100"/>
          <w:sz w:val="24"/>
          <w:szCs w:val="24"/>
          <w:lang w:val="en-US" w:eastAsia="zh-CN" w:bidi="ar-SA"/>
        </w:rPr>
        <w:t>（4）</w:t>
      </w:r>
      <w:r>
        <w:rPr>
          <w:rFonts w:hint="eastAsia" w:ascii="宋体" w:hAnsi="宋体" w:eastAsia="宋体" w:cs="宋体"/>
          <w:sz w:val="24"/>
          <w:szCs w:val="24"/>
        </w:rPr>
        <w:t>磋商文件内容确认书</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right="0"/>
        <w:jc w:val="left"/>
        <w:textAlignment w:val="auto"/>
        <w:rPr>
          <w:rFonts w:hint="eastAsia" w:ascii="宋体" w:hAnsi="宋体" w:eastAsia="宋体" w:cs="宋体"/>
          <w:sz w:val="24"/>
          <w:szCs w:val="24"/>
        </w:rPr>
      </w:pPr>
      <w:r>
        <w:rPr>
          <w:rFonts w:hint="eastAsia" w:ascii="宋体" w:hAnsi="宋体" w:eastAsia="宋体" w:cs="宋体"/>
          <w:sz w:val="24"/>
          <w:szCs w:val="24"/>
        </w:rPr>
        <w:t>（采购人名称）：</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40" w:firstLine="468" w:firstLineChars="20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我方已经详细阅读整个磋商文件的内容，对本磋商文件的内容没有任何异议，全部同意并接受</w:t>
      </w:r>
      <w:r>
        <w:rPr>
          <w:rFonts w:hint="eastAsia" w:ascii="宋体" w:hAnsi="宋体" w:eastAsia="宋体" w:cs="宋体"/>
          <w:sz w:val="24"/>
          <w:szCs w:val="24"/>
        </w:rPr>
        <w:t>且我方保证在磋商活动结束后不对本磋商文件的任何内容提出异议。</w:t>
      </w:r>
    </w:p>
    <w:p>
      <w:pPr>
        <w:pStyle w:val="14"/>
        <w:keepNext w:val="0"/>
        <w:keepLines w:val="0"/>
        <w:pageBreakBefore w:val="0"/>
        <w:widowControl w:val="0"/>
        <w:kinsoku/>
        <w:wordWrap/>
        <w:overflowPunct/>
        <w:topLinePunct w:val="0"/>
        <w:autoSpaceDE w:val="0"/>
        <w:autoSpaceDN w:val="0"/>
        <w:bidi w:val="0"/>
        <w:adjustRightInd/>
        <w:snapToGrid/>
        <w:spacing w:before="0" w:after="0" w:afterLines="1" w:line="520" w:lineRule="exact"/>
        <w:ind w:firstLine="480" w:firstLineChars="200"/>
        <w:textAlignment w:val="auto"/>
        <w:rPr>
          <w:rFonts w:hint="eastAsia" w:ascii="宋体" w:hAnsi="宋体" w:eastAsia="宋体" w:cs="宋体"/>
          <w:sz w:val="24"/>
          <w:szCs w:val="24"/>
        </w:rPr>
      </w:pPr>
    </w:p>
    <w:p>
      <w:pPr>
        <w:pStyle w:val="14"/>
        <w:keepNext w:val="0"/>
        <w:keepLines w:val="0"/>
        <w:pageBreakBefore w:val="0"/>
        <w:widowControl w:val="0"/>
        <w:kinsoku/>
        <w:wordWrap/>
        <w:overflowPunct/>
        <w:topLinePunct w:val="0"/>
        <w:autoSpaceDE w:val="0"/>
        <w:autoSpaceDN w:val="0"/>
        <w:bidi w:val="0"/>
        <w:adjustRightInd/>
        <w:snapToGrid/>
        <w:spacing w:before="0" w:after="0" w:afterLines="1" w:line="520" w:lineRule="exact"/>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1"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投标人名称：（电子签章）</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1"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法定代表人或其授权委托人： （电子签章/委托代理人签字）</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1"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pacing w:val="-1"/>
          <w:sz w:val="24"/>
          <w:szCs w:val="24"/>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ab/>
      </w:r>
      <w:r>
        <w:rPr>
          <w:rFonts w:hint="eastAsia" w:ascii="宋体" w:hAnsi="宋体" w:eastAsia="宋体" w:cs="宋体"/>
          <w:sz w:val="24"/>
          <w:szCs w:val="24"/>
        </w:rPr>
        <w:t>月</w:t>
      </w:r>
      <w:r>
        <w:rPr>
          <w:rFonts w:hint="eastAsia" w:ascii="宋体" w:hAnsi="宋体" w:eastAsia="宋体" w:cs="宋体"/>
          <w:sz w:val="24"/>
          <w:szCs w:val="24"/>
        </w:rPr>
        <w:tab/>
      </w:r>
      <w:r>
        <w:rPr>
          <w:rFonts w:hint="eastAsia" w:ascii="宋体" w:hAnsi="宋体" w:eastAsia="宋体" w:cs="宋体"/>
          <w:sz w:val="24"/>
          <w:szCs w:val="24"/>
        </w:rPr>
        <w:t>日</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1" w:right="0" w:firstLine="480" w:firstLineChars="200"/>
        <w:jc w:val="left"/>
        <w:textAlignment w:val="auto"/>
        <w:rPr>
          <w:rFonts w:hint="eastAsia" w:ascii="宋体" w:hAnsi="宋体" w:eastAsia="宋体" w:cs="宋体"/>
          <w:sz w:val="24"/>
          <w:szCs w:val="24"/>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right="5362" w:rightChars="0"/>
        <w:jc w:val="left"/>
        <w:textAlignment w:val="auto"/>
        <w:rPr>
          <w:rFonts w:hint="eastAsia" w:ascii="宋体" w:hAnsi="宋体" w:eastAsia="宋体" w:cs="宋体"/>
          <w:sz w:val="24"/>
          <w:szCs w:val="24"/>
        </w:rPr>
      </w:pPr>
      <w:r>
        <w:rPr>
          <w:rFonts w:hint="eastAsia" w:ascii="宋体" w:hAnsi="宋体" w:eastAsia="宋体" w:cs="宋体"/>
          <w:w w:val="100"/>
          <w:sz w:val="24"/>
          <w:szCs w:val="24"/>
          <w:lang w:val="en-US" w:eastAsia="zh-CN" w:bidi="ar-SA"/>
        </w:rPr>
        <w:t>（5）</w:t>
      </w:r>
      <w:r>
        <w:rPr>
          <w:rFonts w:hint="eastAsia" w:ascii="宋体" w:hAnsi="宋体" w:eastAsia="宋体" w:cs="宋体"/>
          <w:spacing w:val="-1"/>
          <w:sz w:val="24"/>
          <w:szCs w:val="24"/>
        </w:rPr>
        <w:t>中标服务费承诺书、投标承诺函</w:t>
      </w: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left="221" w:leftChars="0" w:right="310" w:rightChars="0" w:firstLine="482" w:firstLineChars="200"/>
        <w:jc w:val="center"/>
        <w:textAlignment w:val="auto"/>
        <w:rPr>
          <w:rFonts w:hint="eastAsia" w:ascii="宋体" w:hAnsi="宋体" w:eastAsia="宋体" w:cs="宋体"/>
          <w:sz w:val="24"/>
          <w:szCs w:val="24"/>
        </w:rPr>
      </w:pPr>
      <w:r>
        <w:rPr>
          <w:rFonts w:hint="eastAsia" w:ascii="宋体" w:hAnsi="宋体" w:eastAsia="宋体" w:cs="宋体"/>
          <w:b/>
          <w:sz w:val="24"/>
          <w:szCs w:val="24"/>
        </w:rPr>
        <w:t>中标服务费承诺书</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right="0"/>
        <w:jc w:val="left"/>
        <w:textAlignment w:val="auto"/>
        <w:rPr>
          <w:rFonts w:hint="eastAsia" w:ascii="宋体" w:hAnsi="宋体" w:eastAsia="宋体" w:cs="宋体"/>
          <w:sz w:val="24"/>
          <w:szCs w:val="24"/>
        </w:rPr>
      </w:pPr>
      <w:r>
        <w:rPr>
          <w:rFonts w:hint="eastAsia" w:ascii="宋体" w:hAnsi="宋体" w:eastAsia="宋体" w:cs="宋体"/>
          <w:sz w:val="24"/>
          <w:szCs w:val="24"/>
        </w:rPr>
        <w:t>致：（招标代理公司）</w:t>
      </w:r>
    </w:p>
    <w:p>
      <w:pPr>
        <w:keepNext w:val="0"/>
        <w:keepLines w:val="0"/>
        <w:pageBreakBefore w:val="0"/>
        <w:widowControl w:val="0"/>
        <w:tabs>
          <w:tab w:val="left" w:pos="6118"/>
        </w:tabs>
        <w:kinsoku/>
        <w:wordWrap/>
        <w:overflowPunct/>
        <w:topLinePunct w:val="0"/>
        <w:autoSpaceDE w:val="0"/>
        <w:autoSpaceDN w:val="0"/>
        <w:bidi w:val="0"/>
        <w:adjustRightInd/>
        <w:snapToGrid/>
        <w:spacing w:before="0" w:after="0" w:afterLines="1" w:line="520" w:lineRule="exact"/>
        <w:ind w:left="220" w:right="237"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我们在贵公司组织的</w:t>
      </w:r>
      <w:r>
        <w:rPr>
          <w:rFonts w:hint="eastAsia" w:ascii="宋体" w:hAnsi="宋体" w:eastAsia="宋体" w:cs="宋体"/>
          <w:sz w:val="24"/>
          <w:szCs w:val="24"/>
          <w:u w:val="single"/>
        </w:rPr>
        <w:tab/>
      </w:r>
      <w:r>
        <w:rPr>
          <w:rFonts w:hint="eastAsia" w:ascii="宋体" w:hAnsi="宋体" w:eastAsia="宋体" w:cs="宋体"/>
          <w:sz w:val="24"/>
          <w:szCs w:val="24"/>
          <w:u w:val="single"/>
        </w:rPr>
        <w:t>项目</w:t>
      </w:r>
      <w:r>
        <w:rPr>
          <w:rFonts w:hint="eastAsia" w:ascii="宋体" w:hAnsi="宋体" w:eastAsia="宋体" w:cs="宋体"/>
          <w:sz w:val="24"/>
          <w:szCs w:val="24"/>
        </w:rPr>
        <w:t>中若中标，我们保证在领取中标通知书时向贵公司一次性支付该项目的中标服务费。</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特此承诺！</w:t>
      </w:r>
    </w:p>
    <w:p>
      <w:pPr>
        <w:keepNext w:val="0"/>
        <w:keepLines w:val="0"/>
        <w:pageBreakBefore w:val="0"/>
        <w:widowControl w:val="0"/>
        <w:tabs>
          <w:tab w:val="left" w:pos="5740"/>
          <w:tab w:val="left" w:pos="6275"/>
        </w:tabs>
        <w:kinsoku/>
        <w:wordWrap/>
        <w:overflowPunct/>
        <w:topLinePunct w:val="0"/>
        <w:autoSpaceDE w:val="0"/>
        <w:autoSpaceDN w:val="0"/>
        <w:bidi w:val="0"/>
        <w:adjustRightInd/>
        <w:snapToGrid/>
        <w:spacing w:before="0" w:after="0" w:afterLines="1" w:line="520" w:lineRule="exact"/>
        <w:ind w:right="-130" w:rightChars="0" w:firstLine="480" w:firstLineChars="200"/>
        <w:jc w:val="left"/>
        <w:textAlignment w:val="auto"/>
        <w:rPr>
          <w:rFonts w:hint="eastAsia" w:ascii="宋体" w:hAnsi="宋体" w:eastAsia="宋体" w:cs="宋体"/>
          <w:spacing w:val="-117"/>
          <w:sz w:val="24"/>
          <w:szCs w:val="24"/>
        </w:rPr>
      </w:pPr>
      <w:r>
        <w:rPr>
          <w:rFonts w:hint="eastAsia" w:ascii="宋体" w:hAnsi="宋体" w:eastAsia="宋体" w:cs="宋体"/>
          <w:sz w:val="24"/>
          <w:szCs w:val="24"/>
        </w:rPr>
        <w:t>承诺方公司名称：</w:t>
      </w:r>
      <w:r>
        <w:rPr>
          <w:rFonts w:hint="eastAsia" w:ascii="宋体" w:hAnsi="宋体" w:eastAsia="宋体" w:cs="宋体"/>
          <w:sz w:val="24"/>
          <w:szCs w:val="24"/>
          <w:u w:val="single"/>
        </w:rPr>
        <w:tab/>
      </w:r>
      <w:r>
        <w:rPr>
          <w:rFonts w:hint="eastAsia" w:ascii="宋体" w:hAnsi="宋体" w:eastAsia="宋体" w:cs="宋体"/>
          <w:spacing w:val="-1"/>
          <w:sz w:val="24"/>
          <w:szCs w:val="24"/>
        </w:rPr>
        <w:t>（</w:t>
      </w:r>
      <w:r>
        <w:rPr>
          <w:rFonts w:hint="eastAsia" w:ascii="宋体" w:hAnsi="宋体" w:eastAsia="宋体" w:cs="宋体"/>
          <w:sz w:val="24"/>
          <w:szCs w:val="24"/>
        </w:rPr>
        <w:t>电子签章）</w:t>
      </w:r>
      <w:r>
        <w:rPr>
          <w:rFonts w:hint="eastAsia" w:ascii="宋体" w:hAnsi="宋体" w:eastAsia="宋体" w:cs="宋体"/>
          <w:spacing w:val="-117"/>
          <w:sz w:val="24"/>
          <w:szCs w:val="24"/>
        </w:rPr>
        <w:t xml:space="preserve"> </w:t>
      </w:r>
    </w:p>
    <w:p>
      <w:pPr>
        <w:keepNext w:val="0"/>
        <w:keepLines w:val="0"/>
        <w:pageBreakBefore w:val="0"/>
        <w:widowControl w:val="0"/>
        <w:tabs>
          <w:tab w:val="left" w:pos="5740"/>
          <w:tab w:val="left" w:pos="6275"/>
        </w:tabs>
        <w:kinsoku/>
        <w:wordWrap/>
        <w:overflowPunct/>
        <w:topLinePunct w:val="0"/>
        <w:autoSpaceDE w:val="0"/>
        <w:autoSpaceDN w:val="0"/>
        <w:bidi w:val="0"/>
        <w:adjustRightInd/>
        <w:snapToGrid/>
        <w:spacing w:before="0" w:after="0" w:afterLines="1" w:line="520" w:lineRule="exact"/>
        <w:ind w:right="-13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p>
    <w:p>
      <w:pPr>
        <w:keepNext w:val="0"/>
        <w:keepLines w:val="0"/>
        <w:pageBreakBefore w:val="0"/>
        <w:widowControl w:val="0"/>
        <w:tabs>
          <w:tab w:val="left" w:pos="3635"/>
        </w:tabs>
        <w:kinsoku/>
        <w:wordWrap/>
        <w:overflowPunct/>
        <w:topLinePunct w:val="0"/>
        <w:autoSpaceDE w:val="0"/>
        <w:autoSpaceDN w:val="0"/>
        <w:bidi w:val="0"/>
        <w:adjustRightInd/>
        <w:snapToGrid/>
        <w:spacing w:before="0" w:after="0" w:afterLines="1" w:line="520" w:lineRule="exact"/>
        <w:ind w:right="38"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电传：</w:t>
      </w:r>
      <w:r>
        <w:rPr>
          <w:rFonts w:hint="eastAsia" w:ascii="宋体" w:hAnsi="宋体" w:eastAsia="宋体" w:cs="宋体"/>
          <w:sz w:val="24"/>
          <w:szCs w:val="24"/>
          <w:u w:val="single"/>
          <w:lang w:val="en-US" w:eastAsia="zh-CN"/>
        </w:rPr>
        <w:t xml:space="preserve">               </w:t>
      </w:r>
    </w:p>
    <w:p>
      <w:pPr>
        <w:keepNext w:val="0"/>
        <w:keepLines w:val="0"/>
        <w:pageBreakBefore w:val="0"/>
        <w:widowControl w:val="0"/>
        <w:tabs>
          <w:tab w:val="left" w:pos="2554"/>
        </w:tabs>
        <w:kinsoku/>
        <w:wordWrap/>
        <w:overflowPunct/>
        <w:topLinePunct w:val="0"/>
        <w:autoSpaceDE w:val="0"/>
        <w:autoSpaceDN w:val="0"/>
        <w:bidi w:val="0"/>
        <w:adjustRightInd/>
        <w:snapToGrid/>
        <w:spacing w:before="0" w:after="0" w:afterLines="1" w:line="520" w:lineRule="exact"/>
        <w:ind w:right="0"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传真：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p>
    <w:p>
      <w:pPr>
        <w:keepNext w:val="0"/>
        <w:keepLines w:val="0"/>
        <w:pageBreakBefore w:val="0"/>
        <w:widowControl w:val="0"/>
        <w:tabs>
          <w:tab w:val="left" w:pos="2554"/>
        </w:tabs>
        <w:kinsoku/>
        <w:wordWrap/>
        <w:overflowPunct/>
        <w:topLinePunct w:val="0"/>
        <w:autoSpaceDE w:val="0"/>
        <w:autoSpaceDN w:val="0"/>
        <w:bidi w:val="0"/>
        <w:adjustRightInd/>
        <w:snapToGrid/>
        <w:spacing w:before="0" w:after="0" w:afterLines="1" w:line="520" w:lineRule="exact"/>
        <w:ind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邮编：</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p>
    <w:p>
      <w:pPr>
        <w:keepNext w:val="0"/>
        <w:keepLines w:val="0"/>
        <w:pageBreakBefore w:val="0"/>
        <w:widowControl w:val="0"/>
        <w:tabs>
          <w:tab w:val="left" w:pos="4835"/>
          <w:tab w:val="left" w:pos="9103"/>
        </w:tabs>
        <w:kinsoku/>
        <w:wordWrap/>
        <w:overflowPunct/>
        <w:topLinePunct w:val="0"/>
        <w:autoSpaceDE w:val="0"/>
        <w:autoSpaceDN w:val="0"/>
        <w:bidi w:val="0"/>
        <w:adjustRightInd/>
        <w:snapToGrid/>
        <w:spacing w:before="0" w:after="0" w:afterLines="1" w:line="520" w:lineRule="exact"/>
        <w:ind w:left="220" w:right="1100" w:firstLine="480" w:firstLineChars="200"/>
        <w:jc w:val="left"/>
        <w:textAlignment w:val="auto"/>
        <w:rPr>
          <w:rFonts w:hint="eastAsia" w:ascii="宋体" w:hAnsi="宋体" w:eastAsia="宋体" w:cs="宋体"/>
          <w:sz w:val="24"/>
          <w:szCs w:val="24"/>
        </w:rPr>
      </w:pPr>
    </w:p>
    <w:p>
      <w:pPr>
        <w:keepNext w:val="0"/>
        <w:keepLines w:val="0"/>
        <w:pageBreakBefore w:val="0"/>
        <w:widowControl w:val="0"/>
        <w:tabs>
          <w:tab w:val="left" w:pos="4835"/>
          <w:tab w:val="left" w:pos="9103"/>
        </w:tabs>
        <w:kinsoku/>
        <w:wordWrap/>
        <w:overflowPunct/>
        <w:topLinePunct w:val="0"/>
        <w:autoSpaceDE w:val="0"/>
        <w:autoSpaceDN w:val="0"/>
        <w:bidi w:val="0"/>
        <w:adjustRightInd/>
        <w:snapToGrid/>
        <w:spacing w:before="0" w:after="0" w:afterLines="1" w:line="520" w:lineRule="exact"/>
        <w:ind w:left="523" w:leftChars="218" w:right="1100" w:firstLine="0" w:firstLineChars="0"/>
        <w:jc w:val="left"/>
        <w:textAlignment w:val="auto"/>
        <w:rPr>
          <w:rFonts w:hint="eastAsia" w:ascii="宋体" w:hAnsi="宋体" w:eastAsia="宋体" w:cs="宋体"/>
          <w:sz w:val="24"/>
          <w:szCs w:val="24"/>
          <w:u w:val="single"/>
        </w:rPr>
      </w:pPr>
      <w:r>
        <w:rPr>
          <w:rFonts w:hint="eastAsia" w:ascii="宋体" w:hAnsi="宋体" w:eastAsia="宋体" w:cs="宋体"/>
          <w:sz w:val="24"/>
          <w:szCs w:val="24"/>
        </w:rPr>
        <w:t>承诺方法定代表人或其授权委托人：（电子签章/委托代理人签字）</w:t>
      </w:r>
    </w:p>
    <w:p>
      <w:pPr>
        <w:keepNext w:val="0"/>
        <w:keepLines w:val="0"/>
        <w:pageBreakBefore w:val="0"/>
        <w:widowControl w:val="0"/>
        <w:tabs>
          <w:tab w:val="left" w:pos="4835"/>
          <w:tab w:val="left" w:pos="9103"/>
        </w:tabs>
        <w:kinsoku/>
        <w:wordWrap/>
        <w:overflowPunct/>
        <w:topLinePunct w:val="0"/>
        <w:autoSpaceDE w:val="0"/>
        <w:autoSpaceDN w:val="0"/>
        <w:bidi w:val="0"/>
        <w:adjustRightInd/>
        <w:snapToGrid/>
        <w:spacing w:before="0" w:after="0" w:afterLines="1" w:line="520" w:lineRule="exact"/>
        <w:ind w:left="523" w:leftChars="218" w:right="110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承诺日期：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left="221" w:leftChars="0" w:right="5362" w:rightChars="0" w:firstLine="482" w:firstLineChars="200"/>
        <w:jc w:val="left"/>
        <w:textAlignment w:val="auto"/>
        <w:rPr>
          <w:rFonts w:hint="eastAsia" w:ascii="宋体" w:hAnsi="宋体" w:eastAsia="宋体" w:cs="宋体"/>
          <w:b/>
          <w:sz w:val="24"/>
          <w:szCs w:val="24"/>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left="221" w:leftChars="0" w:right="5362" w:rightChars="0" w:firstLine="482" w:firstLineChars="200"/>
        <w:jc w:val="left"/>
        <w:textAlignment w:val="auto"/>
        <w:rPr>
          <w:rFonts w:hint="eastAsia" w:ascii="宋体" w:hAnsi="宋体" w:eastAsia="宋体" w:cs="宋体"/>
          <w:b/>
          <w:sz w:val="24"/>
          <w:szCs w:val="24"/>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left="221" w:leftChars="0" w:right="5362" w:rightChars="0" w:firstLine="482" w:firstLineChars="200"/>
        <w:jc w:val="left"/>
        <w:textAlignment w:val="auto"/>
        <w:rPr>
          <w:rFonts w:hint="eastAsia" w:ascii="宋体" w:hAnsi="宋体" w:eastAsia="宋体" w:cs="宋体"/>
          <w:b/>
          <w:sz w:val="24"/>
          <w:szCs w:val="24"/>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left="221" w:leftChars="0" w:right="5362" w:rightChars="0" w:firstLine="482" w:firstLineChars="200"/>
        <w:jc w:val="left"/>
        <w:textAlignment w:val="auto"/>
        <w:rPr>
          <w:rFonts w:hint="eastAsia" w:ascii="宋体" w:hAnsi="宋体" w:eastAsia="宋体" w:cs="宋体"/>
          <w:b/>
          <w:sz w:val="24"/>
          <w:szCs w:val="24"/>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left="221" w:leftChars="0" w:right="5362" w:rightChars="0" w:firstLine="482" w:firstLineChars="200"/>
        <w:jc w:val="left"/>
        <w:textAlignment w:val="auto"/>
        <w:rPr>
          <w:rFonts w:hint="eastAsia" w:ascii="宋体" w:hAnsi="宋体" w:eastAsia="宋体" w:cs="宋体"/>
          <w:b/>
          <w:sz w:val="24"/>
          <w:szCs w:val="24"/>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left="221" w:leftChars="0" w:right="5362" w:rightChars="0" w:firstLine="482" w:firstLineChars="200"/>
        <w:jc w:val="left"/>
        <w:textAlignment w:val="auto"/>
        <w:rPr>
          <w:rFonts w:hint="eastAsia" w:ascii="宋体" w:hAnsi="宋体" w:eastAsia="宋体" w:cs="宋体"/>
          <w:b/>
          <w:sz w:val="24"/>
          <w:szCs w:val="24"/>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left="221" w:leftChars="0" w:right="5362" w:rightChars="0" w:firstLine="482" w:firstLineChars="200"/>
        <w:jc w:val="left"/>
        <w:textAlignment w:val="auto"/>
        <w:rPr>
          <w:rFonts w:hint="eastAsia" w:ascii="宋体" w:hAnsi="宋体" w:eastAsia="宋体" w:cs="宋体"/>
          <w:b/>
          <w:sz w:val="24"/>
          <w:szCs w:val="24"/>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left="221" w:leftChars="0" w:right="5362" w:rightChars="0" w:firstLine="482" w:firstLineChars="200"/>
        <w:jc w:val="left"/>
        <w:textAlignment w:val="auto"/>
        <w:rPr>
          <w:rFonts w:hint="eastAsia" w:ascii="宋体" w:hAnsi="宋体" w:eastAsia="宋体" w:cs="宋体"/>
          <w:b/>
          <w:sz w:val="24"/>
          <w:szCs w:val="24"/>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left="221" w:leftChars="0" w:right="5362" w:rightChars="0" w:firstLine="482" w:firstLineChars="200"/>
        <w:jc w:val="left"/>
        <w:textAlignment w:val="auto"/>
        <w:rPr>
          <w:rFonts w:hint="eastAsia" w:ascii="宋体" w:hAnsi="宋体" w:eastAsia="宋体" w:cs="宋体"/>
          <w:b/>
          <w:sz w:val="24"/>
          <w:szCs w:val="24"/>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left="221" w:leftChars="0" w:right="5362" w:rightChars="0" w:firstLine="482" w:firstLineChars="200"/>
        <w:jc w:val="left"/>
        <w:textAlignment w:val="auto"/>
        <w:rPr>
          <w:rFonts w:hint="eastAsia" w:ascii="宋体" w:hAnsi="宋体" w:eastAsia="宋体" w:cs="宋体"/>
          <w:b/>
          <w:sz w:val="24"/>
          <w:szCs w:val="24"/>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left="221" w:leftChars="0" w:right="5362" w:rightChars="0" w:firstLine="482" w:firstLineChars="200"/>
        <w:jc w:val="left"/>
        <w:textAlignment w:val="auto"/>
        <w:rPr>
          <w:rFonts w:hint="eastAsia" w:ascii="宋体" w:hAnsi="宋体" w:eastAsia="宋体" w:cs="宋体"/>
          <w:b/>
          <w:sz w:val="24"/>
          <w:szCs w:val="24"/>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left="221" w:leftChars="0" w:right="5362" w:rightChars="0" w:firstLine="482" w:firstLineChars="200"/>
        <w:jc w:val="left"/>
        <w:textAlignment w:val="auto"/>
        <w:rPr>
          <w:rFonts w:hint="eastAsia" w:ascii="宋体" w:hAnsi="宋体" w:eastAsia="宋体" w:cs="宋体"/>
          <w:b/>
          <w:sz w:val="24"/>
          <w:szCs w:val="24"/>
        </w:rPr>
      </w:pPr>
    </w:p>
    <w:p>
      <w:pPr>
        <w:pStyle w:val="52"/>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0" w:after="0" w:afterLines="1" w:line="520" w:lineRule="exact"/>
        <w:ind w:left="221" w:leftChars="0" w:right="5362" w:rightChars="0" w:firstLine="482" w:firstLineChars="200"/>
        <w:jc w:val="left"/>
        <w:textAlignment w:val="auto"/>
        <w:rPr>
          <w:rFonts w:hint="eastAsia" w:ascii="宋体" w:hAnsi="宋体" w:eastAsia="宋体" w:cs="宋体"/>
          <w:b/>
          <w:sz w:val="24"/>
          <w:szCs w:val="24"/>
        </w:rPr>
      </w:pPr>
    </w:p>
    <w:p>
      <w:pPr>
        <w:pStyle w:val="52"/>
        <w:keepNext w:val="0"/>
        <w:keepLines w:val="0"/>
        <w:pageBreakBefore w:val="0"/>
        <w:widowControl w:val="0"/>
        <w:numPr>
          <w:ilvl w:val="0"/>
          <w:numId w:val="0"/>
        </w:numPr>
        <w:tabs>
          <w:tab w:val="left" w:pos="925"/>
          <w:tab w:val="left" w:pos="10120"/>
        </w:tabs>
        <w:kinsoku/>
        <w:wordWrap/>
        <w:overflowPunct/>
        <w:topLinePunct w:val="0"/>
        <w:autoSpaceDE w:val="0"/>
        <w:autoSpaceDN w:val="0"/>
        <w:bidi w:val="0"/>
        <w:adjustRightInd/>
        <w:snapToGrid/>
        <w:spacing w:before="0" w:after="0" w:afterLines="1" w:line="520" w:lineRule="exact"/>
        <w:ind w:left="221" w:leftChars="0" w:right="90" w:rightChars="0" w:firstLine="482" w:firstLineChars="200"/>
        <w:jc w:val="center"/>
        <w:textAlignment w:val="auto"/>
        <w:rPr>
          <w:rFonts w:hint="eastAsia" w:ascii="宋体" w:hAnsi="宋体" w:eastAsia="宋体" w:cs="宋体"/>
          <w:b/>
          <w:sz w:val="24"/>
          <w:szCs w:val="24"/>
        </w:rPr>
      </w:pPr>
      <w:r>
        <w:rPr>
          <w:rFonts w:hint="eastAsia" w:ascii="宋体" w:hAnsi="宋体" w:eastAsia="宋体" w:cs="宋体"/>
          <w:b/>
          <w:sz w:val="24"/>
          <w:szCs w:val="24"/>
        </w:rPr>
        <w:t>投标承诺函</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right="0"/>
        <w:jc w:val="left"/>
        <w:textAlignment w:val="auto"/>
        <w:rPr>
          <w:rFonts w:hint="eastAsia" w:ascii="宋体" w:hAnsi="宋体" w:eastAsia="宋体" w:cs="宋体"/>
          <w:sz w:val="24"/>
          <w:szCs w:val="24"/>
        </w:rPr>
      </w:pPr>
      <w:r>
        <w:rPr>
          <w:rFonts w:hint="eastAsia" w:ascii="宋体" w:hAnsi="宋体" w:eastAsia="宋体" w:cs="宋体"/>
          <w:sz w:val="24"/>
          <w:szCs w:val="24"/>
        </w:rPr>
        <w:t>致（采购人及采购代理机构）：</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我公司作为本次采购项目的投标人，根据招标文件要求，现郑重承诺如下：</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一、具备《中华人民共和国政府采购法》第二十二条第一款和本项目规定的条件：</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（一）具有独立承担民事责任的能力；</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（二）具有良好的商业信誉和健全的财务会计制度；</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（三）具有履行合同所必需的设备和专业技术能力；</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（四）有依法缴纳税收和社会保障资金的良好记录；</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（五）参加政府采购活动前三年内，在经营活动中没有重大违法记录；</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（六）法律、行政法规规定的其他条件；</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（七）根据采购项目提出的特殊条件。</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68" w:firstLineChars="200"/>
        <w:jc w:val="both"/>
        <w:textAlignment w:val="auto"/>
        <w:rPr>
          <w:rFonts w:hint="eastAsia" w:ascii="宋体" w:hAnsi="宋体" w:eastAsia="宋体" w:cs="宋体"/>
          <w:sz w:val="24"/>
          <w:szCs w:val="24"/>
        </w:rPr>
      </w:pPr>
      <w:r>
        <w:rPr>
          <w:rFonts w:hint="eastAsia" w:ascii="宋体" w:hAnsi="宋体" w:eastAsia="宋体" w:cs="宋体"/>
          <w:spacing w:val="-3"/>
          <w:sz w:val="24"/>
          <w:szCs w:val="24"/>
        </w:rPr>
        <w:t>二、完全接受和满足本项目招标文件中规定的实质性要求，如对招标文件有异议，已经在投标</w:t>
      </w:r>
      <w:r>
        <w:rPr>
          <w:rFonts w:hint="eastAsia" w:ascii="宋体" w:hAnsi="宋体" w:eastAsia="宋体" w:cs="宋体"/>
          <w:spacing w:val="-7"/>
          <w:sz w:val="24"/>
          <w:szCs w:val="24"/>
        </w:rPr>
        <w:t>截止时间届满前依法进行维权救济，不存在对招标文件有异议的同时又参加投标以求侥幸中标</w:t>
      </w:r>
      <w:r>
        <w:rPr>
          <w:rFonts w:hint="eastAsia" w:ascii="宋体" w:hAnsi="宋体" w:eastAsia="宋体" w:cs="宋体"/>
          <w:sz w:val="24"/>
          <w:szCs w:val="24"/>
        </w:rPr>
        <w:t>或者为实现其他非法目的的行为。</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68" w:firstLineChars="20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三、参加本次招标采购活动，不存在与单位负责人为同一人或者存在直接控股、管理关系的其</w:t>
      </w:r>
      <w:r>
        <w:rPr>
          <w:rFonts w:hint="eastAsia" w:ascii="宋体" w:hAnsi="宋体" w:eastAsia="宋体" w:cs="宋体"/>
          <w:sz w:val="24"/>
          <w:szCs w:val="24"/>
        </w:rPr>
        <w:t>他供应商参与同一合同项下的政府采购活动的行为。</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115" w:firstLine="420" w:firstLineChars="200"/>
        <w:jc w:val="left"/>
        <w:textAlignment w:val="auto"/>
        <w:rPr>
          <w:rFonts w:hint="eastAsia" w:ascii="宋体" w:hAnsi="宋体" w:eastAsia="宋体" w:cs="宋体"/>
          <w:sz w:val="24"/>
          <w:szCs w:val="24"/>
        </w:rPr>
      </w:pPr>
      <w:r>
        <w:rPr>
          <w:rFonts w:hint="eastAsia" w:ascii="宋体" w:hAnsi="宋体" w:eastAsia="宋体" w:cs="宋体"/>
          <w:spacing w:val="-15"/>
          <w:sz w:val="24"/>
          <w:szCs w:val="24"/>
        </w:rPr>
        <w:t>四、参加本次招标采购活动，不存在为采购项目提供整体设计、规范编制或者项目管理、监理、</w:t>
      </w:r>
      <w:r>
        <w:rPr>
          <w:rFonts w:hint="eastAsia" w:ascii="宋体" w:hAnsi="宋体" w:eastAsia="宋体" w:cs="宋体"/>
          <w:sz w:val="24"/>
          <w:szCs w:val="24"/>
        </w:rPr>
        <w:t>检测等服务的行为。</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68" w:firstLineChars="20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五、参加本次招标采购活动，不存在和其他供应商在同一合同项下的采购项目中，同时委托同</w:t>
      </w:r>
      <w:r>
        <w:rPr>
          <w:rFonts w:hint="eastAsia" w:ascii="宋体" w:hAnsi="宋体" w:eastAsia="宋体" w:cs="宋体"/>
          <w:sz w:val="24"/>
          <w:szCs w:val="24"/>
        </w:rPr>
        <w:t>一个自然人、同一家庭的人员、同一单位的人员作为代理人的行为。</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76" w:firstLineChars="200"/>
        <w:jc w:val="left"/>
        <w:textAlignment w:val="auto"/>
        <w:rPr>
          <w:rFonts w:hint="eastAsia" w:ascii="宋体" w:hAnsi="宋体" w:eastAsia="宋体" w:cs="宋体"/>
          <w:spacing w:val="-1"/>
          <w:sz w:val="24"/>
          <w:szCs w:val="24"/>
        </w:rPr>
      </w:pPr>
      <w:r>
        <w:rPr>
          <w:rFonts w:hint="eastAsia" w:ascii="宋体" w:hAnsi="宋体" w:eastAsia="宋体" w:cs="宋体"/>
          <w:spacing w:val="-1"/>
          <w:sz w:val="24"/>
          <w:szCs w:val="24"/>
        </w:rPr>
        <w:t>六、投标人参加本次政府采购活动要求在近三年内投标人和其法定代表人没有行贿犯罪行为。</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80" w:firstLineChars="200"/>
        <w:jc w:val="left"/>
        <w:textAlignment w:val="auto"/>
        <w:outlineLvl w:val="9"/>
        <w:rPr>
          <w:rFonts w:hint="eastAsia" w:ascii="宋体" w:hAnsi="宋体" w:eastAsia="宋体" w:cs="宋体"/>
          <w:sz w:val="24"/>
          <w:szCs w:val="24"/>
        </w:rPr>
      </w:pPr>
      <w:bookmarkStart w:id="121" w:name="_Toc4127"/>
      <w:r>
        <w:rPr>
          <w:rFonts w:hint="eastAsia" w:ascii="宋体" w:hAnsi="宋体" w:eastAsia="宋体" w:cs="宋体"/>
          <w:sz w:val="24"/>
          <w:szCs w:val="24"/>
        </w:rPr>
        <w:t>七、参加本次招标采购活动，不存在联合体投标。</w:t>
      </w:r>
      <w:bookmarkEnd w:id="121"/>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40" w:firstLine="468" w:firstLineChars="20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八、投标文件中提供的能够给予我公司带来优惠、好处的任何材料资料和技术、服务、商务等</w:t>
      </w:r>
      <w:r>
        <w:rPr>
          <w:rFonts w:hint="eastAsia" w:ascii="宋体" w:hAnsi="宋体" w:eastAsia="宋体" w:cs="宋体"/>
          <w:sz w:val="24"/>
          <w:szCs w:val="24"/>
        </w:rPr>
        <w:t>响应承诺情况都是真实的、有效的、合法的。</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68" w:firstLineChars="200"/>
        <w:jc w:val="both"/>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九、如本项目评标过程中需要提供样品，则我公司提供的样品即为中标后将要提供的中标产品，我公司对提供样品的性能和质量负责，因样品存在缺陷或者不符合招标文件要求导致</w:t>
      </w:r>
      <w:r>
        <w:rPr>
          <w:rFonts w:hint="eastAsia" w:ascii="宋体" w:hAnsi="宋体" w:eastAsia="宋体" w:cs="宋体"/>
          <w:sz w:val="24"/>
          <w:szCs w:val="24"/>
        </w:rPr>
        <w:t>未</w:t>
      </w:r>
      <w:r>
        <w:rPr>
          <w:rFonts w:hint="eastAsia" w:ascii="宋体" w:hAnsi="宋体" w:eastAsia="宋体" w:cs="宋体"/>
          <w:spacing w:val="-3"/>
          <w:sz w:val="24"/>
          <w:szCs w:val="24"/>
        </w:rPr>
        <w:t>能中标的，我公司愿意承担相应不利后果。（如提供样品）</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68" w:firstLineChars="200"/>
        <w:jc w:val="both"/>
        <w:textAlignment w:val="auto"/>
        <w:outlineLvl w:val="9"/>
        <w:rPr>
          <w:rFonts w:hint="eastAsia" w:ascii="宋体" w:hAnsi="宋体" w:eastAsia="宋体" w:cs="宋体"/>
          <w:spacing w:val="-3"/>
          <w:sz w:val="24"/>
          <w:szCs w:val="24"/>
        </w:rPr>
      </w:pPr>
      <w:bookmarkStart w:id="122" w:name="_Toc11668"/>
      <w:r>
        <w:rPr>
          <w:rFonts w:hint="eastAsia" w:ascii="宋体" w:hAnsi="宋体" w:eastAsia="宋体" w:cs="宋体"/>
          <w:spacing w:val="-3"/>
          <w:sz w:val="24"/>
          <w:szCs w:val="24"/>
        </w:rPr>
        <w:t>十、存在以下行为之一的愿意接受相关部门的处理：</w:t>
      </w:r>
      <w:bookmarkEnd w:id="122"/>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68" w:firstLineChars="200"/>
        <w:jc w:val="both"/>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（一）投标有效期内撤销投标文件的；</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68" w:firstLineChars="200"/>
        <w:jc w:val="both"/>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（二）在采购人确定中标人以前放弃中标候选资格的；</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68" w:firstLineChars="200"/>
        <w:jc w:val="both"/>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（三）由于中标人的原因未能按照招标文件的规定与采购人签订合同；</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68" w:firstLineChars="200"/>
        <w:jc w:val="both"/>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w:t>
      </w:r>
      <w:r>
        <w:rPr>
          <w:rFonts w:hint="eastAsia" w:ascii="宋体" w:hAnsi="宋体" w:eastAsia="宋体" w:cs="宋体"/>
          <w:spacing w:val="-3"/>
          <w:sz w:val="24"/>
          <w:szCs w:val="24"/>
          <w:lang w:val="en-US" w:eastAsia="zh-CN"/>
        </w:rPr>
        <w:t>四</w:t>
      </w:r>
      <w:r>
        <w:rPr>
          <w:rFonts w:hint="eastAsia" w:ascii="宋体" w:hAnsi="宋体" w:eastAsia="宋体" w:cs="宋体"/>
          <w:spacing w:val="-3"/>
          <w:sz w:val="24"/>
          <w:szCs w:val="24"/>
        </w:rPr>
        <w:t>）在投标文件中提供虚假材料谋取中标；</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68" w:firstLineChars="200"/>
        <w:jc w:val="both"/>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w:t>
      </w:r>
      <w:r>
        <w:rPr>
          <w:rFonts w:hint="eastAsia" w:ascii="宋体" w:hAnsi="宋体" w:eastAsia="宋体" w:cs="宋体"/>
          <w:spacing w:val="-3"/>
          <w:sz w:val="24"/>
          <w:szCs w:val="24"/>
          <w:lang w:val="en-US" w:eastAsia="zh-CN"/>
        </w:rPr>
        <w:t>五</w:t>
      </w:r>
      <w:r>
        <w:rPr>
          <w:rFonts w:hint="eastAsia" w:ascii="宋体" w:hAnsi="宋体" w:eastAsia="宋体" w:cs="宋体"/>
          <w:spacing w:val="-3"/>
          <w:sz w:val="24"/>
          <w:szCs w:val="24"/>
        </w:rPr>
        <w:t>）与采购人、其他供应商或者采购代理机构恶意串通的；</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68" w:firstLineChars="200"/>
        <w:jc w:val="both"/>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w:t>
      </w:r>
      <w:r>
        <w:rPr>
          <w:rFonts w:hint="eastAsia" w:ascii="宋体" w:hAnsi="宋体" w:eastAsia="宋体" w:cs="宋体"/>
          <w:spacing w:val="-3"/>
          <w:sz w:val="24"/>
          <w:szCs w:val="24"/>
          <w:lang w:val="en-US" w:eastAsia="zh-CN"/>
        </w:rPr>
        <w:t>六</w:t>
      </w:r>
      <w:r>
        <w:rPr>
          <w:rFonts w:hint="eastAsia" w:ascii="宋体" w:hAnsi="宋体" w:eastAsia="宋体" w:cs="宋体"/>
          <w:spacing w:val="-3"/>
          <w:sz w:val="24"/>
          <w:szCs w:val="24"/>
        </w:rPr>
        <w:t>）投标有效期内，投标人在政府采购活动中有违法、违规、违纪行为。</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68" w:firstLineChars="200"/>
        <w:jc w:val="both"/>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由此产生的一切法律后果和责任由我公司承担,给采购人造成损失的，由我司赔偿采购人相关的损失。我公司声明放弃对此提出任何异议和追索的权利。</w:t>
      </w:r>
    </w:p>
    <w:p>
      <w:pPr>
        <w:keepNext w:val="0"/>
        <w:keepLines w:val="0"/>
        <w:pageBreakBefore w:val="0"/>
        <w:widowControl w:val="0"/>
        <w:kinsoku/>
        <w:wordWrap/>
        <w:overflowPunct/>
        <w:topLinePunct w:val="0"/>
        <w:autoSpaceDE w:val="0"/>
        <w:autoSpaceDN w:val="0"/>
        <w:bidi w:val="0"/>
        <w:adjustRightInd/>
        <w:snapToGrid/>
        <w:spacing w:before="0" w:after="0" w:afterLines="1" w:line="520" w:lineRule="exact"/>
        <w:ind w:left="220" w:right="239" w:firstLine="468" w:firstLineChars="200"/>
        <w:jc w:val="both"/>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本公司对上述承诺的内容事项真实性负责。如经查实上述承诺的内容事项存在虚假，我公司愿意接受以提供虚假材料谋取中标追究法律责任。</w:t>
      </w:r>
    </w:p>
    <w:p>
      <w:pPr>
        <w:pStyle w:val="14"/>
        <w:keepNext w:val="0"/>
        <w:keepLines w:val="0"/>
        <w:pageBreakBefore w:val="0"/>
        <w:widowControl w:val="0"/>
        <w:kinsoku/>
        <w:wordWrap/>
        <w:overflowPunct/>
        <w:topLinePunct w:val="0"/>
        <w:autoSpaceDE w:val="0"/>
        <w:autoSpaceDN w:val="0"/>
        <w:bidi w:val="0"/>
        <w:adjustRightInd/>
        <w:snapToGrid/>
        <w:spacing w:before="0" w:after="0" w:afterLines="1" w:line="520" w:lineRule="exact"/>
        <w:ind w:firstLine="480" w:firstLineChars="200"/>
        <w:textAlignment w:val="auto"/>
        <w:rPr>
          <w:rFonts w:hint="eastAsia" w:ascii="宋体" w:hAnsi="宋体" w:eastAsia="宋体" w:cs="宋体"/>
          <w:sz w:val="24"/>
          <w:szCs w:val="24"/>
        </w:rPr>
      </w:pPr>
    </w:p>
    <w:p>
      <w:pPr>
        <w:keepNext w:val="0"/>
        <w:keepLines w:val="0"/>
        <w:pageBreakBefore w:val="0"/>
        <w:widowControl w:val="0"/>
        <w:tabs>
          <w:tab w:val="left" w:pos="5981"/>
        </w:tabs>
        <w:kinsoku/>
        <w:wordWrap/>
        <w:overflowPunct/>
        <w:topLinePunct w:val="0"/>
        <w:autoSpaceDE w:val="0"/>
        <w:autoSpaceDN w:val="0"/>
        <w:bidi w:val="0"/>
        <w:adjustRightInd/>
        <w:snapToGrid/>
        <w:spacing w:before="0" w:after="0" w:afterLines="1" w:line="520" w:lineRule="exact"/>
        <w:ind w:right="0"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投标人名称：（电子签章）</w:t>
      </w:r>
    </w:p>
    <w:p>
      <w:pPr>
        <w:keepNext w:val="0"/>
        <w:keepLines w:val="0"/>
        <w:pageBreakBefore w:val="0"/>
        <w:widowControl w:val="0"/>
        <w:tabs>
          <w:tab w:val="left" w:pos="4780"/>
        </w:tabs>
        <w:kinsoku/>
        <w:wordWrap/>
        <w:overflowPunct/>
        <w:topLinePunct w:val="0"/>
        <w:autoSpaceDE w:val="0"/>
        <w:autoSpaceDN w:val="0"/>
        <w:bidi w:val="0"/>
        <w:adjustRightInd/>
        <w:snapToGrid/>
        <w:spacing w:before="0" w:after="0" w:afterLines="1" w:line="520" w:lineRule="exact"/>
        <w:ind w:right="1943"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法定代表人或授权代表：</w:t>
      </w:r>
      <w:r>
        <w:rPr>
          <w:rFonts w:hint="eastAsia" w:ascii="宋体" w:hAnsi="宋体" w:eastAsia="宋体" w:cs="宋体"/>
          <w:spacing w:val="-1"/>
          <w:sz w:val="24"/>
          <w:szCs w:val="24"/>
        </w:rPr>
        <w:t>（</w:t>
      </w:r>
      <w:r>
        <w:rPr>
          <w:rFonts w:hint="eastAsia" w:ascii="宋体" w:hAnsi="宋体" w:eastAsia="宋体" w:cs="宋体"/>
          <w:sz w:val="24"/>
          <w:szCs w:val="24"/>
        </w:rPr>
        <w:t>法人电子签章/授权代表签字）</w:t>
      </w:r>
    </w:p>
    <w:p>
      <w:pPr>
        <w:keepNext w:val="0"/>
        <w:keepLines w:val="0"/>
        <w:pageBreakBefore w:val="0"/>
        <w:widowControl w:val="0"/>
        <w:tabs>
          <w:tab w:val="left" w:pos="4780"/>
        </w:tabs>
        <w:kinsoku/>
        <w:wordWrap/>
        <w:overflowPunct/>
        <w:topLinePunct w:val="0"/>
        <w:autoSpaceDE w:val="0"/>
        <w:autoSpaceDN w:val="0"/>
        <w:bidi w:val="0"/>
        <w:adjustRightInd/>
        <w:snapToGrid/>
        <w:spacing w:before="0" w:after="0" w:afterLines="1" w:line="520" w:lineRule="exact"/>
        <w:ind w:right="1943" w:firstLine="156" w:firstLineChars="2600"/>
        <w:jc w:val="left"/>
        <w:textAlignment w:val="auto"/>
        <w:rPr>
          <w:rFonts w:hint="eastAsia" w:ascii="宋体" w:hAnsi="宋体" w:eastAsia="宋体" w:cs="宋体"/>
          <w:sz w:val="24"/>
          <w:szCs w:val="24"/>
        </w:rPr>
      </w:pPr>
      <w:r>
        <w:rPr>
          <w:rFonts w:hint="eastAsia" w:ascii="宋体" w:hAnsi="宋体" w:eastAsia="宋体" w:cs="宋体"/>
          <w:spacing w:val="-117"/>
          <w:sz w:val="24"/>
          <w:szCs w:val="24"/>
        </w:rPr>
        <w:t xml:space="preserve"> </w:t>
      </w:r>
      <w:r>
        <w:rPr>
          <w:rFonts w:hint="eastAsia" w:ascii="宋体" w:hAnsi="宋体" w:eastAsia="宋体" w:cs="宋体"/>
          <w:spacing w:val="-117"/>
          <w:sz w:val="24"/>
          <w:szCs w:val="24"/>
          <w:lang w:val="en-US" w:eastAsia="zh-CN"/>
        </w:rPr>
        <w:t xml:space="preserve">   </w:t>
      </w:r>
      <w:r>
        <w:rPr>
          <w:rFonts w:hint="eastAsia" w:ascii="宋体" w:hAnsi="宋体" w:eastAsia="宋体" w:cs="宋体"/>
          <w:sz w:val="24"/>
          <w:szCs w:val="24"/>
        </w:rPr>
        <w:t>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期：</w:t>
      </w:r>
    </w:p>
    <w:p>
      <w:pPr>
        <w:pStyle w:val="14"/>
        <w:keepNext w:val="0"/>
        <w:keepLines w:val="0"/>
        <w:pageBreakBefore w:val="0"/>
        <w:widowControl w:val="0"/>
        <w:kinsoku/>
        <w:wordWrap/>
        <w:overflowPunct/>
        <w:topLinePunct w:val="0"/>
        <w:autoSpaceDE w:val="0"/>
        <w:autoSpaceDN w:val="0"/>
        <w:bidi w:val="0"/>
        <w:adjustRightInd/>
        <w:snapToGrid/>
        <w:spacing w:before="0" w:after="0" w:afterLines="1" w:line="520" w:lineRule="exact"/>
        <w:ind w:firstLine="480" w:firstLineChars="200"/>
        <w:textAlignment w:val="auto"/>
        <w:rPr>
          <w:rFonts w:hint="eastAsia" w:ascii="宋体" w:hAnsi="宋体" w:eastAsia="宋体" w:cs="宋体"/>
          <w:sz w:val="24"/>
          <w:szCs w:val="24"/>
        </w:rPr>
      </w:pPr>
    </w:p>
    <w:p>
      <w:pPr>
        <w:pStyle w:val="14"/>
        <w:keepNext w:val="0"/>
        <w:keepLines w:val="0"/>
        <w:pageBreakBefore w:val="0"/>
        <w:widowControl w:val="0"/>
        <w:kinsoku/>
        <w:wordWrap/>
        <w:overflowPunct/>
        <w:topLinePunct w:val="0"/>
        <w:autoSpaceDE w:val="0"/>
        <w:autoSpaceDN w:val="0"/>
        <w:bidi w:val="0"/>
        <w:adjustRightInd/>
        <w:snapToGrid/>
        <w:spacing w:before="0" w:after="0" w:afterLines="1" w:line="520" w:lineRule="exact"/>
        <w:ind w:firstLine="480" w:firstLineChars="200"/>
        <w:textAlignment w:val="auto"/>
        <w:rPr>
          <w:rFonts w:hint="eastAsia" w:ascii="宋体" w:hAnsi="宋体" w:eastAsia="宋体" w:cs="宋体"/>
          <w:sz w:val="24"/>
          <w:szCs w:val="24"/>
        </w:rPr>
      </w:pPr>
    </w:p>
    <w:p>
      <w:pPr>
        <w:pStyle w:val="67"/>
        <w:rPr>
          <w:rFonts w:hint="eastAsia"/>
        </w:rPr>
      </w:pPr>
    </w:p>
    <w:p>
      <w:pPr>
        <w:pStyle w:val="52"/>
        <w:keepNext w:val="0"/>
        <w:keepLines w:val="0"/>
        <w:pageBreakBefore w:val="0"/>
        <w:widowControl w:val="0"/>
        <w:numPr>
          <w:ilvl w:val="0"/>
          <w:numId w:val="0"/>
        </w:numPr>
        <w:tabs>
          <w:tab w:val="left" w:pos="929"/>
        </w:tabs>
        <w:kinsoku/>
        <w:wordWrap/>
        <w:overflowPunct/>
        <w:topLinePunct w:val="0"/>
        <w:autoSpaceDE w:val="0"/>
        <w:autoSpaceDN w:val="0"/>
        <w:bidi w:val="0"/>
        <w:adjustRightInd/>
        <w:snapToGrid/>
        <w:spacing w:before="0" w:after="0" w:afterLines="1" w:line="520" w:lineRule="exact"/>
        <w:ind w:right="0" w:rightChars="0"/>
        <w:jc w:val="left"/>
        <w:textAlignment w:val="auto"/>
        <w:rPr>
          <w:rFonts w:hint="eastAsia" w:ascii="宋体" w:hAnsi="宋体" w:eastAsia="宋体" w:cs="宋体"/>
          <w:b/>
          <w:color w:val="000000" w:themeColor="text1"/>
          <w:w w:val="95"/>
          <w:sz w:val="24"/>
          <w:szCs w:val="24"/>
          <w14:textFill>
            <w14:solidFill>
              <w14:schemeClr w14:val="tx1"/>
            </w14:solidFill>
          </w14:textFill>
        </w:rPr>
      </w:pPr>
      <w:bookmarkStart w:id="123" w:name="_bookmark25"/>
      <w:bookmarkEnd w:id="123"/>
      <w:r>
        <w:rPr>
          <w:rFonts w:hint="eastAsia" w:ascii="宋体" w:hAnsi="宋体" w:eastAsia="宋体" w:cs="宋体"/>
          <w:color w:val="000000" w:themeColor="text1"/>
          <w:w w:val="100"/>
          <w:sz w:val="24"/>
          <w:szCs w:val="24"/>
          <w:lang w:val="en-US" w:eastAsia="zh-CN" w:bidi="ar-SA"/>
          <w14:textFill>
            <w14:solidFill>
              <w14:schemeClr w14:val="tx1"/>
            </w14:solidFill>
          </w14:textFill>
        </w:rPr>
        <w:t>（6）</w:t>
      </w:r>
      <w:r>
        <w:rPr>
          <w:rFonts w:hint="eastAsia" w:ascii="宋体" w:hAnsi="宋体" w:eastAsia="宋体" w:cs="宋体"/>
          <w:spacing w:val="-1"/>
          <w:sz w:val="24"/>
          <w:szCs w:val="24"/>
          <w:lang w:val="en-US" w:eastAsia="zh-CN"/>
        </w:rPr>
        <w:t>投</w:t>
      </w:r>
      <w:r>
        <w:rPr>
          <w:rFonts w:hint="eastAsia" w:ascii="宋体" w:hAnsi="宋体" w:eastAsia="宋体" w:cs="宋体"/>
          <w:color w:val="000000" w:themeColor="text1"/>
          <w:spacing w:val="-1"/>
          <w:sz w:val="24"/>
          <w:szCs w:val="24"/>
          <w:lang w:val="en-US" w:eastAsia="zh-CN"/>
          <w14:textFill>
            <w14:solidFill>
              <w14:schemeClr w14:val="tx1"/>
            </w14:solidFill>
          </w14:textFill>
        </w:rPr>
        <w:t>标人认为需附的以及招标文件要求的其他资料</w:t>
      </w:r>
      <w:r>
        <w:rPr>
          <w:rFonts w:hint="eastAsia" w:ascii="宋体" w:hAnsi="宋体" w:eastAsia="宋体" w:cs="宋体"/>
          <w:b/>
          <w:color w:val="000000" w:themeColor="text1"/>
          <w:sz w:val="24"/>
          <w:szCs w:val="24"/>
          <w14:textFill>
            <w14:solidFill>
              <w14:schemeClr w14:val="tx1"/>
            </w14:solidFill>
          </w14:textFill>
        </w:rPr>
        <w:t>（如工程量清单、资格项</w:t>
      </w:r>
      <w:r>
        <w:rPr>
          <w:rFonts w:hint="eastAsia" w:ascii="宋体" w:hAnsi="宋体" w:eastAsia="宋体" w:cs="宋体"/>
          <w:b/>
          <w:color w:val="000000" w:themeColor="text1"/>
          <w:w w:val="95"/>
          <w:sz w:val="24"/>
          <w:szCs w:val="24"/>
          <w14:textFill>
            <w14:solidFill>
              <w14:schemeClr w14:val="tx1"/>
            </w14:solidFill>
          </w14:textFill>
        </w:rPr>
        <w:t>、评分项要求的相关资料。但不限于此两项，请根据需要编写）</w:t>
      </w:r>
    </w:p>
    <w:p>
      <w:pPr>
        <w:pStyle w:val="14"/>
        <w:rPr>
          <w:b/>
          <w:color w:val="000000" w:themeColor="text1"/>
          <w:w w:val="95"/>
          <w:sz w:val="24"/>
          <w14:textFill>
            <w14:solidFill>
              <w14:schemeClr w14:val="tx1"/>
            </w14:solidFill>
          </w14:textFill>
        </w:rPr>
      </w:pPr>
    </w:p>
    <w:p>
      <w:pPr>
        <w:pStyle w:val="15"/>
        <w:rPr>
          <w:b/>
          <w:color w:val="0000FF"/>
          <w:w w:val="95"/>
          <w:sz w:val="28"/>
        </w:rPr>
      </w:pPr>
    </w:p>
    <w:p>
      <w:pPr>
        <w:pStyle w:val="27"/>
        <w:spacing w:line="360" w:lineRule="auto"/>
        <w:ind w:left="0" w:leftChars="0" w:firstLine="0" w:firstLineChars="0"/>
        <w:rPr>
          <w:rFonts w:ascii="宋体" w:hAnsi="宋体"/>
        </w:rPr>
      </w:pPr>
    </w:p>
    <w:p>
      <w:pPr>
        <w:widowControl/>
        <w:jc w:val="left"/>
      </w:pPr>
      <w:r>
        <w:br w:type="page"/>
      </w:r>
    </w:p>
    <w:p>
      <w:pPr>
        <w:pStyle w:val="14"/>
        <w:spacing w:line="360" w:lineRule="auto"/>
        <w:jc w:val="center"/>
        <w:rPr>
          <w:rFonts w:asciiTheme="minorEastAsia" w:hAnsiTheme="minorEastAsia" w:eastAsiaTheme="minorEastAsia" w:cstheme="minorEastAsia"/>
          <w:sz w:val="36"/>
          <w:szCs w:val="36"/>
          <w:lang w:eastAsia="zh-CN"/>
        </w:rPr>
      </w:pPr>
      <w:r>
        <w:rPr>
          <w:rFonts w:hint="eastAsia" w:asciiTheme="minorEastAsia" w:hAnsiTheme="minorEastAsia" w:eastAsiaTheme="minorEastAsia" w:cstheme="minorEastAsia"/>
          <w:spacing w:val="-2"/>
          <w:sz w:val="36"/>
          <w:szCs w:val="36"/>
          <w:lang w:eastAsia="zh-CN"/>
          <w14:textOutline w14:w="2311" w14:cap="flat" w14:cmpd="sng" w14:algn="ctr">
            <w14:solidFill>
              <w14:srgbClr w14:val="000000"/>
            </w14:solidFill>
            <w14:prstDash w14:val="solid"/>
            <w14:miter w14:val="0"/>
          </w14:textOutline>
        </w:rPr>
        <w:t>八、中小企业声明函（工程）格式</w:t>
      </w:r>
    </w:p>
    <w:p>
      <w:pPr>
        <w:spacing w:line="360" w:lineRule="auto"/>
        <w:rPr>
          <w:rFonts w:asciiTheme="minorEastAsia" w:hAnsiTheme="minorEastAsia" w:cstheme="minorEastAsia"/>
        </w:rPr>
      </w:pPr>
    </w:p>
    <w:p>
      <w:pPr>
        <w:pStyle w:val="14"/>
        <w:spacing w:line="360" w:lineRule="auto"/>
        <w:ind w:firstLine="505"/>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4"/>
          <w:sz w:val="24"/>
          <w:szCs w:val="24"/>
          <w:lang w:eastAsia="zh-CN"/>
        </w:rPr>
        <w:t>本公司（联合体）郑重声明，根据《政府采购促进中小企业发展管理办法》（财</w:t>
      </w:r>
      <w:r>
        <w:rPr>
          <w:rFonts w:hint="eastAsia" w:asciiTheme="minorEastAsia" w:hAnsiTheme="minorEastAsia" w:eastAsiaTheme="minorEastAsia" w:cstheme="minorEastAsia"/>
          <w:spacing w:val="10"/>
          <w:sz w:val="24"/>
          <w:szCs w:val="24"/>
          <w:lang w:eastAsia="zh-CN"/>
        </w:rPr>
        <w:t>库﹝2020﹞46号）</w:t>
      </w:r>
      <w:r>
        <w:rPr>
          <w:rFonts w:hint="eastAsia" w:asciiTheme="minorEastAsia" w:hAnsiTheme="minorEastAsia" w:eastAsiaTheme="minorEastAsia" w:cstheme="minorEastAsia"/>
          <w:spacing w:val="-66"/>
          <w:sz w:val="24"/>
          <w:szCs w:val="24"/>
          <w:lang w:eastAsia="zh-CN"/>
        </w:rPr>
        <w:t xml:space="preserve"> </w:t>
      </w:r>
      <w:r>
        <w:rPr>
          <w:rFonts w:hint="eastAsia" w:asciiTheme="minorEastAsia" w:hAnsiTheme="minorEastAsia" w:eastAsiaTheme="minorEastAsia" w:cstheme="minorEastAsia"/>
          <w:spacing w:val="10"/>
          <w:sz w:val="24"/>
          <w:szCs w:val="24"/>
          <w:lang w:eastAsia="zh-CN"/>
        </w:rPr>
        <w:t>的规定，本公司（联合体）参加（单位名称）</w:t>
      </w:r>
      <w:r>
        <w:rPr>
          <w:rFonts w:hint="eastAsia" w:asciiTheme="minorEastAsia" w:hAnsiTheme="minorEastAsia" w:eastAsiaTheme="minorEastAsia" w:cstheme="minorEastAsia"/>
          <w:spacing w:val="-67"/>
          <w:sz w:val="24"/>
          <w:szCs w:val="24"/>
          <w:lang w:eastAsia="zh-CN"/>
        </w:rPr>
        <w:t xml:space="preserve"> </w:t>
      </w:r>
      <w:r>
        <w:rPr>
          <w:rFonts w:hint="eastAsia" w:asciiTheme="minorEastAsia" w:hAnsiTheme="minorEastAsia" w:eastAsiaTheme="minorEastAsia" w:cstheme="minorEastAsia"/>
          <w:spacing w:val="10"/>
          <w:sz w:val="24"/>
          <w:szCs w:val="24"/>
          <w:lang w:eastAsia="zh-CN"/>
        </w:rPr>
        <w:t>的（项目</w:t>
      </w:r>
      <w:r>
        <w:rPr>
          <w:rFonts w:hint="eastAsia" w:asciiTheme="minorEastAsia" w:hAnsiTheme="minorEastAsia" w:eastAsiaTheme="minorEastAsia" w:cstheme="minorEastAsia"/>
          <w:spacing w:val="9"/>
          <w:sz w:val="24"/>
          <w:szCs w:val="24"/>
          <w:lang w:eastAsia="zh-CN"/>
        </w:rPr>
        <w:t>名称）</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pacing w:val="12"/>
          <w:sz w:val="24"/>
          <w:szCs w:val="24"/>
          <w:lang w:eastAsia="zh-CN"/>
        </w:rPr>
        <w:t>采购活动，工程的施工单位全部为符合政策要求</w:t>
      </w:r>
      <w:r>
        <w:rPr>
          <w:rFonts w:hint="eastAsia" w:asciiTheme="minorEastAsia" w:hAnsiTheme="minorEastAsia" w:eastAsiaTheme="minorEastAsia" w:cstheme="minorEastAsia"/>
          <w:spacing w:val="11"/>
          <w:sz w:val="24"/>
          <w:szCs w:val="24"/>
          <w:lang w:eastAsia="zh-CN"/>
        </w:rPr>
        <w:t>的中小企业（或者：服务全部由符</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pacing w:val="5"/>
          <w:sz w:val="24"/>
          <w:szCs w:val="24"/>
          <w:lang w:eastAsia="zh-CN"/>
        </w:rPr>
        <w:t>合政策要求的中小企业承接）。相关企业（含联合体中的中小企业</w:t>
      </w:r>
      <w:r>
        <w:rPr>
          <w:rFonts w:hint="eastAsia" w:asciiTheme="minorEastAsia" w:hAnsiTheme="minorEastAsia" w:eastAsiaTheme="minorEastAsia" w:cstheme="minorEastAsia"/>
          <w:spacing w:val="4"/>
          <w:sz w:val="24"/>
          <w:szCs w:val="24"/>
          <w:lang w:eastAsia="zh-CN"/>
        </w:rPr>
        <w:t>、签订分包意向协</w:t>
      </w:r>
      <w:r>
        <w:rPr>
          <w:rFonts w:hint="eastAsia" w:asciiTheme="minorEastAsia" w:hAnsiTheme="minorEastAsia" w:eastAsiaTheme="minorEastAsia" w:cstheme="minorEastAsia"/>
          <w:spacing w:val="6"/>
          <w:sz w:val="24"/>
          <w:szCs w:val="24"/>
          <w:lang w:eastAsia="zh-CN"/>
        </w:rPr>
        <w:t>议的中小企业）</w:t>
      </w:r>
      <w:r>
        <w:rPr>
          <w:rFonts w:hint="eastAsia" w:asciiTheme="minorEastAsia" w:hAnsiTheme="minorEastAsia" w:eastAsiaTheme="minorEastAsia" w:cstheme="minorEastAsia"/>
          <w:spacing w:val="-65"/>
          <w:sz w:val="24"/>
          <w:szCs w:val="24"/>
          <w:lang w:eastAsia="zh-CN"/>
        </w:rPr>
        <w:t xml:space="preserve"> </w:t>
      </w:r>
      <w:r>
        <w:rPr>
          <w:rFonts w:hint="eastAsia" w:asciiTheme="minorEastAsia" w:hAnsiTheme="minorEastAsia" w:eastAsiaTheme="minorEastAsia" w:cstheme="minorEastAsia"/>
          <w:spacing w:val="6"/>
          <w:sz w:val="24"/>
          <w:szCs w:val="24"/>
          <w:lang w:eastAsia="zh-CN"/>
        </w:rPr>
        <w:t>的具体情况如下：</w:t>
      </w:r>
    </w:p>
    <w:p>
      <w:pPr>
        <w:pStyle w:val="14"/>
        <w:spacing w:line="360" w:lineRule="auto"/>
        <w:ind w:firstLine="518"/>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8"/>
          <w:sz w:val="24"/>
          <w:szCs w:val="24"/>
          <w:lang w:eastAsia="zh-CN"/>
        </w:rPr>
        <w:t>1.</w:t>
      </w:r>
      <w:r>
        <w:rPr>
          <w:rFonts w:hint="eastAsia" w:asciiTheme="minorEastAsia" w:hAnsiTheme="minorEastAsia" w:eastAsiaTheme="minorEastAsia" w:cstheme="minorEastAsia"/>
          <w:spacing w:val="8"/>
          <w:sz w:val="24"/>
          <w:szCs w:val="24"/>
          <w:u w:val="single"/>
          <w:lang w:eastAsia="zh-CN"/>
        </w:rPr>
        <w:t>（标的名称</w:t>
      </w:r>
      <w:r>
        <w:rPr>
          <w:rFonts w:hint="eastAsia" w:asciiTheme="minorEastAsia" w:hAnsiTheme="minorEastAsia" w:eastAsiaTheme="minorEastAsia" w:cstheme="minorEastAsia"/>
          <w:spacing w:val="-48"/>
          <w:sz w:val="24"/>
          <w:szCs w:val="24"/>
          <w:u w:val="single"/>
          <w:lang w:eastAsia="zh-CN"/>
        </w:rPr>
        <w:t>）</w:t>
      </w:r>
      <w:r>
        <w:rPr>
          <w:rFonts w:hint="eastAsia" w:asciiTheme="minorEastAsia" w:hAnsiTheme="minorEastAsia" w:eastAsiaTheme="minorEastAsia" w:cstheme="minorEastAsia"/>
          <w:spacing w:val="-48"/>
          <w:sz w:val="24"/>
          <w:szCs w:val="24"/>
          <w:lang w:eastAsia="zh-CN"/>
        </w:rPr>
        <w:t>，</w:t>
      </w:r>
      <w:r>
        <w:rPr>
          <w:rFonts w:hint="eastAsia" w:asciiTheme="minorEastAsia" w:hAnsiTheme="minorEastAsia" w:eastAsiaTheme="minorEastAsia" w:cstheme="minorEastAsia"/>
          <w:spacing w:val="8"/>
          <w:sz w:val="24"/>
          <w:szCs w:val="24"/>
          <w:lang w:eastAsia="zh-CN"/>
        </w:rPr>
        <w:t>属于</w:t>
      </w:r>
      <w:r>
        <w:rPr>
          <w:rFonts w:hint="eastAsia" w:asciiTheme="minorEastAsia" w:hAnsiTheme="minorEastAsia" w:eastAsiaTheme="minorEastAsia" w:cstheme="minorEastAsia"/>
          <w:spacing w:val="8"/>
          <w:sz w:val="24"/>
          <w:szCs w:val="24"/>
          <w:u w:val="single"/>
          <w:lang w:eastAsia="zh-CN"/>
        </w:rPr>
        <w:t>（采购文件中明确的所属行业）</w:t>
      </w:r>
      <w:r>
        <w:rPr>
          <w:rFonts w:hint="eastAsia" w:asciiTheme="minorEastAsia" w:hAnsiTheme="minorEastAsia" w:eastAsiaTheme="minorEastAsia" w:cstheme="minorEastAsia"/>
          <w:spacing w:val="8"/>
          <w:sz w:val="24"/>
          <w:szCs w:val="24"/>
          <w:lang w:eastAsia="zh-CN"/>
        </w:rPr>
        <w:t>行业；承建</w:t>
      </w:r>
      <w:r>
        <w:rPr>
          <w:rFonts w:hint="eastAsia" w:asciiTheme="minorEastAsia" w:hAnsiTheme="minorEastAsia" w:eastAsiaTheme="minorEastAsia" w:cstheme="minorEastAsia"/>
          <w:spacing w:val="7"/>
          <w:sz w:val="24"/>
          <w:szCs w:val="24"/>
          <w:lang w:eastAsia="zh-CN"/>
        </w:rPr>
        <w:t>（承接）企业</w:t>
      </w:r>
      <w:r>
        <w:rPr>
          <w:rFonts w:hint="eastAsia" w:asciiTheme="minorEastAsia" w:hAnsiTheme="minorEastAsia" w:eastAsiaTheme="minorEastAsia" w:cstheme="minorEastAsia"/>
          <w:spacing w:val="1"/>
          <w:sz w:val="24"/>
          <w:szCs w:val="24"/>
          <w:lang w:eastAsia="zh-CN"/>
        </w:rPr>
        <w:t xml:space="preserve"> </w:t>
      </w:r>
      <w:r>
        <w:rPr>
          <w:rFonts w:hint="eastAsia" w:asciiTheme="minorEastAsia" w:hAnsiTheme="minorEastAsia" w:eastAsiaTheme="minorEastAsia" w:cstheme="minorEastAsia"/>
          <w:spacing w:val="7"/>
          <w:sz w:val="24"/>
          <w:szCs w:val="24"/>
          <w:lang w:eastAsia="zh-CN"/>
        </w:rPr>
        <w:t>为</w:t>
      </w:r>
      <w:r>
        <w:rPr>
          <w:rFonts w:hint="eastAsia" w:asciiTheme="minorEastAsia" w:hAnsiTheme="minorEastAsia" w:eastAsiaTheme="minorEastAsia" w:cstheme="minorEastAsia"/>
          <w:spacing w:val="7"/>
          <w:sz w:val="24"/>
          <w:szCs w:val="24"/>
          <w:u w:val="single"/>
          <w:lang w:eastAsia="zh-CN"/>
        </w:rPr>
        <w:t>（企业名称</w:t>
      </w:r>
      <w:r>
        <w:rPr>
          <w:rFonts w:hint="eastAsia" w:asciiTheme="minorEastAsia" w:hAnsiTheme="minorEastAsia" w:eastAsiaTheme="minorEastAsia" w:cstheme="minorEastAsia"/>
          <w:spacing w:val="-25"/>
          <w:sz w:val="24"/>
          <w:szCs w:val="24"/>
          <w:u w:val="single"/>
          <w:lang w:eastAsia="zh-CN"/>
        </w:rPr>
        <w:t>）</w:t>
      </w:r>
      <w:r>
        <w:rPr>
          <w:rFonts w:hint="eastAsia" w:asciiTheme="minorEastAsia" w:hAnsiTheme="minorEastAsia" w:eastAsiaTheme="minorEastAsia" w:cstheme="minorEastAsia"/>
          <w:spacing w:val="-25"/>
          <w:sz w:val="24"/>
          <w:szCs w:val="24"/>
          <w:lang w:eastAsia="zh-CN"/>
        </w:rPr>
        <w:t>，</w:t>
      </w:r>
      <w:r>
        <w:rPr>
          <w:rFonts w:hint="eastAsia" w:asciiTheme="minorEastAsia" w:hAnsiTheme="minorEastAsia" w:eastAsiaTheme="minorEastAsia" w:cstheme="minorEastAsia"/>
          <w:spacing w:val="7"/>
          <w:sz w:val="24"/>
          <w:szCs w:val="24"/>
          <w:lang w:eastAsia="zh-CN"/>
        </w:rPr>
        <w:t>从业人员</w:t>
      </w:r>
      <w:r>
        <w:rPr>
          <w:rFonts w:hint="eastAsia" w:asciiTheme="minorEastAsia" w:hAnsiTheme="minorEastAsia" w:eastAsiaTheme="minorEastAsia" w:cstheme="minorEastAsia"/>
          <w:spacing w:val="-105"/>
          <w:sz w:val="24"/>
          <w:szCs w:val="24"/>
          <w:lang w:eastAsia="zh-CN"/>
        </w:rPr>
        <w:t xml:space="preserve"> </w:t>
      </w:r>
      <w:r>
        <w:rPr>
          <w:rFonts w:hint="eastAsia" w:asciiTheme="minorEastAsia" w:hAnsiTheme="minorEastAsia" w:eastAsiaTheme="minorEastAsia" w:cstheme="minorEastAsia"/>
          <w:spacing w:val="5"/>
          <w:sz w:val="24"/>
          <w:szCs w:val="24"/>
          <w:u w:val="single"/>
          <w:lang w:eastAsia="zh-CN"/>
        </w:rPr>
        <w:t xml:space="preserve">      </w:t>
      </w:r>
      <w:r>
        <w:rPr>
          <w:rFonts w:hint="eastAsia" w:asciiTheme="minorEastAsia" w:hAnsiTheme="minorEastAsia" w:eastAsiaTheme="minorEastAsia" w:cstheme="minorEastAsia"/>
          <w:spacing w:val="-96"/>
          <w:sz w:val="24"/>
          <w:szCs w:val="24"/>
          <w:lang w:eastAsia="zh-CN"/>
        </w:rPr>
        <w:t xml:space="preserve"> </w:t>
      </w:r>
      <w:r>
        <w:rPr>
          <w:rFonts w:hint="eastAsia" w:asciiTheme="minorEastAsia" w:hAnsiTheme="minorEastAsia" w:eastAsiaTheme="minorEastAsia" w:cstheme="minorEastAsia"/>
          <w:spacing w:val="7"/>
          <w:sz w:val="24"/>
          <w:szCs w:val="24"/>
          <w:lang w:eastAsia="zh-CN"/>
        </w:rPr>
        <w:t>人，</w:t>
      </w:r>
      <w:r>
        <w:rPr>
          <w:rFonts w:hint="eastAsia" w:asciiTheme="minorEastAsia" w:hAnsiTheme="minorEastAsia" w:eastAsiaTheme="minorEastAsia" w:cstheme="minorEastAsia"/>
          <w:spacing w:val="-70"/>
          <w:sz w:val="24"/>
          <w:szCs w:val="24"/>
          <w:lang w:eastAsia="zh-CN"/>
        </w:rPr>
        <w:t xml:space="preserve"> </w:t>
      </w:r>
      <w:r>
        <w:rPr>
          <w:rFonts w:hint="eastAsia" w:asciiTheme="minorEastAsia" w:hAnsiTheme="minorEastAsia" w:eastAsiaTheme="minorEastAsia" w:cstheme="minorEastAsia"/>
          <w:spacing w:val="7"/>
          <w:sz w:val="24"/>
          <w:szCs w:val="24"/>
          <w:lang w:eastAsia="zh-CN"/>
        </w:rPr>
        <w:t>营业收入为</w:t>
      </w:r>
      <w:r>
        <w:rPr>
          <w:rFonts w:hint="eastAsia" w:asciiTheme="minorEastAsia" w:hAnsiTheme="minorEastAsia" w:eastAsiaTheme="minorEastAsia" w:cstheme="minorEastAsia"/>
          <w:spacing w:val="-108"/>
          <w:sz w:val="24"/>
          <w:szCs w:val="24"/>
          <w:lang w:eastAsia="zh-CN"/>
        </w:rPr>
        <w:t xml:space="preserve"> </w:t>
      </w:r>
      <w:r>
        <w:rPr>
          <w:rFonts w:hint="eastAsia" w:asciiTheme="minorEastAsia" w:hAnsiTheme="minorEastAsia" w:eastAsiaTheme="minorEastAsia" w:cstheme="minorEastAsia"/>
          <w:spacing w:val="5"/>
          <w:sz w:val="24"/>
          <w:szCs w:val="24"/>
          <w:u w:val="single"/>
          <w:lang w:eastAsia="zh-CN"/>
        </w:rPr>
        <w:t xml:space="preserve">      </w:t>
      </w:r>
      <w:r>
        <w:rPr>
          <w:rFonts w:hint="eastAsia" w:asciiTheme="minorEastAsia" w:hAnsiTheme="minorEastAsia" w:eastAsiaTheme="minorEastAsia" w:cstheme="minorEastAsia"/>
          <w:spacing w:val="-91"/>
          <w:sz w:val="24"/>
          <w:szCs w:val="24"/>
          <w:lang w:eastAsia="zh-CN"/>
        </w:rPr>
        <w:t xml:space="preserve"> </w:t>
      </w:r>
      <w:r>
        <w:rPr>
          <w:rFonts w:hint="eastAsia" w:asciiTheme="minorEastAsia" w:hAnsiTheme="minorEastAsia" w:eastAsiaTheme="minorEastAsia" w:cstheme="minorEastAsia"/>
          <w:spacing w:val="7"/>
          <w:sz w:val="24"/>
          <w:szCs w:val="24"/>
          <w:lang w:eastAsia="zh-CN"/>
        </w:rPr>
        <w:t>万元，</w:t>
      </w:r>
      <w:r>
        <w:rPr>
          <w:rFonts w:hint="eastAsia" w:asciiTheme="minorEastAsia" w:hAnsiTheme="minorEastAsia" w:eastAsiaTheme="minorEastAsia" w:cstheme="minorEastAsia"/>
          <w:spacing w:val="-70"/>
          <w:sz w:val="24"/>
          <w:szCs w:val="24"/>
          <w:lang w:eastAsia="zh-CN"/>
        </w:rPr>
        <w:t xml:space="preserve"> </w:t>
      </w:r>
      <w:r>
        <w:rPr>
          <w:rFonts w:hint="eastAsia" w:asciiTheme="minorEastAsia" w:hAnsiTheme="minorEastAsia" w:eastAsiaTheme="minorEastAsia" w:cstheme="minorEastAsia"/>
          <w:spacing w:val="7"/>
          <w:sz w:val="24"/>
          <w:szCs w:val="24"/>
          <w:lang w:eastAsia="zh-CN"/>
        </w:rPr>
        <w:t>资产总额为</w:t>
      </w:r>
      <w:r>
        <w:rPr>
          <w:rFonts w:hint="eastAsia" w:asciiTheme="minorEastAsia" w:hAnsiTheme="minorEastAsia" w:eastAsiaTheme="minorEastAsia" w:cstheme="minorEastAsia"/>
          <w:spacing w:val="-107"/>
          <w:sz w:val="24"/>
          <w:szCs w:val="24"/>
          <w:lang w:eastAsia="zh-CN"/>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pacing w:val="8"/>
          <w:sz w:val="24"/>
          <w:szCs w:val="24"/>
          <w:lang w:eastAsia="zh-CN"/>
        </w:rPr>
        <w:t>万元</w:t>
      </w:r>
      <w:r>
        <w:rPr>
          <w:rFonts w:hint="eastAsia" w:asciiTheme="minorEastAsia" w:hAnsiTheme="minorEastAsia" w:eastAsiaTheme="minorEastAsia" w:cstheme="minorEastAsia"/>
          <w:spacing w:val="-12"/>
          <w:position w:val="6"/>
          <w:sz w:val="16"/>
          <w:szCs w:val="16"/>
          <w:lang w:eastAsia="zh-CN"/>
        </w:rPr>
        <w:t xml:space="preserve"> </w:t>
      </w:r>
      <w:r>
        <w:rPr>
          <w:rFonts w:hint="eastAsia" w:asciiTheme="minorEastAsia" w:hAnsiTheme="minorEastAsia" w:eastAsiaTheme="minorEastAsia" w:cstheme="minorEastAsia"/>
          <w:spacing w:val="8"/>
          <w:sz w:val="24"/>
          <w:szCs w:val="24"/>
          <w:lang w:eastAsia="zh-CN"/>
        </w:rPr>
        <w:t>，属于</w:t>
      </w:r>
      <w:r>
        <w:rPr>
          <w:rFonts w:hint="eastAsia" w:asciiTheme="minorEastAsia" w:hAnsiTheme="minorEastAsia" w:eastAsiaTheme="minorEastAsia" w:cstheme="minorEastAsia"/>
          <w:spacing w:val="8"/>
          <w:sz w:val="24"/>
          <w:szCs w:val="24"/>
          <w:u w:val="single"/>
          <w:lang w:eastAsia="zh-CN"/>
        </w:rPr>
        <w:t>（中型企业、小型企业、微型企业</w:t>
      </w:r>
      <w:r>
        <w:rPr>
          <w:rFonts w:hint="eastAsia" w:asciiTheme="minorEastAsia" w:hAnsiTheme="minorEastAsia" w:eastAsiaTheme="minorEastAsia" w:cstheme="minorEastAsia"/>
          <w:spacing w:val="-50"/>
          <w:sz w:val="24"/>
          <w:szCs w:val="24"/>
          <w:u w:val="single"/>
          <w:lang w:eastAsia="zh-CN"/>
        </w:rPr>
        <w:t>）</w:t>
      </w:r>
      <w:r>
        <w:rPr>
          <w:rFonts w:hint="eastAsia" w:asciiTheme="minorEastAsia" w:hAnsiTheme="minorEastAsia" w:eastAsiaTheme="minorEastAsia" w:cstheme="minorEastAsia"/>
          <w:spacing w:val="-50"/>
          <w:sz w:val="24"/>
          <w:szCs w:val="24"/>
          <w:lang w:eastAsia="zh-CN"/>
        </w:rPr>
        <w:t>；</w:t>
      </w:r>
    </w:p>
    <w:p>
      <w:pPr>
        <w:pStyle w:val="14"/>
        <w:spacing w:line="360" w:lineRule="auto"/>
        <w:ind w:firstLine="509"/>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8"/>
          <w:sz w:val="24"/>
          <w:szCs w:val="24"/>
          <w:lang w:eastAsia="zh-CN"/>
        </w:rPr>
        <w:t>2.</w:t>
      </w:r>
      <w:r>
        <w:rPr>
          <w:rFonts w:hint="eastAsia" w:asciiTheme="minorEastAsia" w:hAnsiTheme="minorEastAsia" w:eastAsiaTheme="minorEastAsia" w:cstheme="minorEastAsia"/>
          <w:spacing w:val="8"/>
          <w:sz w:val="24"/>
          <w:szCs w:val="24"/>
          <w:u w:val="single"/>
          <w:lang w:eastAsia="zh-CN"/>
        </w:rPr>
        <w:t>（标的名称</w:t>
      </w:r>
      <w:r>
        <w:rPr>
          <w:rFonts w:hint="eastAsia" w:asciiTheme="minorEastAsia" w:hAnsiTheme="minorEastAsia" w:eastAsiaTheme="minorEastAsia" w:cstheme="minorEastAsia"/>
          <w:spacing w:val="-46"/>
          <w:sz w:val="24"/>
          <w:szCs w:val="24"/>
          <w:u w:val="single"/>
          <w:lang w:eastAsia="zh-CN"/>
        </w:rPr>
        <w:t>）</w:t>
      </w:r>
      <w:r>
        <w:rPr>
          <w:rFonts w:hint="eastAsia" w:asciiTheme="minorEastAsia" w:hAnsiTheme="minorEastAsia" w:eastAsiaTheme="minorEastAsia" w:cstheme="minorEastAsia"/>
          <w:spacing w:val="-46"/>
          <w:sz w:val="24"/>
          <w:szCs w:val="24"/>
          <w:lang w:eastAsia="zh-CN"/>
        </w:rPr>
        <w:t>，</w:t>
      </w:r>
      <w:r>
        <w:rPr>
          <w:rFonts w:hint="eastAsia" w:asciiTheme="minorEastAsia" w:hAnsiTheme="minorEastAsia" w:eastAsiaTheme="minorEastAsia" w:cstheme="minorEastAsia"/>
          <w:spacing w:val="8"/>
          <w:sz w:val="24"/>
          <w:szCs w:val="24"/>
          <w:lang w:eastAsia="zh-CN"/>
        </w:rPr>
        <w:t>属于</w:t>
      </w:r>
      <w:r>
        <w:rPr>
          <w:rFonts w:hint="eastAsia" w:asciiTheme="minorEastAsia" w:hAnsiTheme="minorEastAsia" w:eastAsiaTheme="minorEastAsia" w:cstheme="minorEastAsia"/>
          <w:spacing w:val="8"/>
          <w:sz w:val="24"/>
          <w:szCs w:val="24"/>
          <w:u w:val="single"/>
          <w:lang w:eastAsia="zh-CN"/>
        </w:rPr>
        <w:t>（采购文件中明确的所属行业）</w:t>
      </w:r>
      <w:r>
        <w:rPr>
          <w:rFonts w:hint="eastAsia" w:asciiTheme="minorEastAsia" w:hAnsiTheme="minorEastAsia" w:eastAsiaTheme="minorEastAsia" w:cstheme="minorEastAsia"/>
          <w:spacing w:val="8"/>
          <w:sz w:val="24"/>
          <w:szCs w:val="24"/>
          <w:lang w:eastAsia="zh-CN"/>
        </w:rPr>
        <w:t>行业；承建（承接）企业</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pacing w:val="7"/>
          <w:sz w:val="24"/>
          <w:szCs w:val="24"/>
          <w:lang w:eastAsia="zh-CN"/>
        </w:rPr>
        <w:t>为</w:t>
      </w:r>
      <w:r>
        <w:rPr>
          <w:rFonts w:hint="eastAsia" w:asciiTheme="minorEastAsia" w:hAnsiTheme="minorEastAsia" w:eastAsiaTheme="minorEastAsia" w:cstheme="minorEastAsia"/>
          <w:spacing w:val="7"/>
          <w:sz w:val="24"/>
          <w:szCs w:val="24"/>
          <w:u w:val="single"/>
          <w:lang w:eastAsia="zh-CN"/>
        </w:rPr>
        <w:t>（企业名称</w:t>
      </w:r>
      <w:r>
        <w:rPr>
          <w:rFonts w:hint="eastAsia" w:asciiTheme="minorEastAsia" w:hAnsiTheme="minorEastAsia" w:eastAsiaTheme="minorEastAsia" w:cstheme="minorEastAsia"/>
          <w:spacing w:val="-25"/>
          <w:sz w:val="24"/>
          <w:szCs w:val="24"/>
          <w:u w:val="single"/>
          <w:lang w:eastAsia="zh-CN"/>
        </w:rPr>
        <w:t>）</w:t>
      </w:r>
      <w:r>
        <w:rPr>
          <w:rFonts w:hint="eastAsia" w:asciiTheme="minorEastAsia" w:hAnsiTheme="minorEastAsia" w:eastAsiaTheme="minorEastAsia" w:cstheme="minorEastAsia"/>
          <w:spacing w:val="-25"/>
          <w:sz w:val="24"/>
          <w:szCs w:val="24"/>
          <w:lang w:eastAsia="zh-CN"/>
        </w:rPr>
        <w:t>，</w:t>
      </w:r>
      <w:r>
        <w:rPr>
          <w:rFonts w:hint="eastAsia" w:asciiTheme="minorEastAsia" w:hAnsiTheme="minorEastAsia" w:eastAsiaTheme="minorEastAsia" w:cstheme="minorEastAsia"/>
          <w:spacing w:val="7"/>
          <w:sz w:val="24"/>
          <w:szCs w:val="24"/>
          <w:lang w:eastAsia="zh-CN"/>
        </w:rPr>
        <w:t>从业人员</w:t>
      </w:r>
      <w:r>
        <w:rPr>
          <w:rFonts w:hint="eastAsia" w:asciiTheme="minorEastAsia" w:hAnsiTheme="minorEastAsia" w:eastAsiaTheme="minorEastAsia" w:cstheme="minorEastAsia"/>
          <w:spacing w:val="-105"/>
          <w:sz w:val="24"/>
          <w:szCs w:val="24"/>
          <w:lang w:eastAsia="zh-CN"/>
        </w:rPr>
        <w:t xml:space="preserve"> </w:t>
      </w:r>
      <w:r>
        <w:rPr>
          <w:rFonts w:hint="eastAsia" w:asciiTheme="minorEastAsia" w:hAnsiTheme="minorEastAsia" w:eastAsiaTheme="minorEastAsia" w:cstheme="minorEastAsia"/>
          <w:spacing w:val="5"/>
          <w:sz w:val="24"/>
          <w:szCs w:val="24"/>
          <w:u w:val="single"/>
          <w:lang w:eastAsia="zh-CN"/>
        </w:rPr>
        <w:t xml:space="preserve">      </w:t>
      </w:r>
      <w:r>
        <w:rPr>
          <w:rFonts w:hint="eastAsia" w:asciiTheme="minorEastAsia" w:hAnsiTheme="minorEastAsia" w:eastAsiaTheme="minorEastAsia" w:cstheme="minorEastAsia"/>
          <w:spacing w:val="-96"/>
          <w:sz w:val="24"/>
          <w:szCs w:val="24"/>
          <w:lang w:eastAsia="zh-CN"/>
        </w:rPr>
        <w:t xml:space="preserve"> </w:t>
      </w:r>
      <w:r>
        <w:rPr>
          <w:rFonts w:hint="eastAsia" w:asciiTheme="minorEastAsia" w:hAnsiTheme="minorEastAsia" w:eastAsiaTheme="minorEastAsia" w:cstheme="minorEastAsia"/>
          <w:spacing w:val="7"/>
          <w:sz w:val="24"/>
          <w:szCs w:val="24"/>
          <w:lang w:eastAsia="zh-CN"/>
        </w:rPr>
        <w:t>人，</w:t>
      </w:r>
      <w:r>
        <w:rPr>
          <w:rFonts w:hint="eastAsia" w:asciiTheme="minorEastAsia" w:hAnsiTheme="minorEastAsia" w:eastAsiaTheme="minorEastAsia" w:cstheme="minorEastAsia"/>
          <w:spacing w:val="-70"/>
          <w:sz w:val="24"/>
          <w:szCs w:val="24"/>
          <w:lang w:eastAsia="zh-CN"/>
        </w:rPr>
        <w:t xml:space="preserve"> </w:t>
      </w:r>
      <w:r>
        <w:rPr>
          <w:rFonts w:hint="eastAsia" w:asciiTheme="minorEastAsia" w:hAnsiTheme="minorEastAsia" w:eastAsiaTheme="minorEastAsia" w:cstheme="minorEastAsia"/>
          <w:spacing w:val="7"/>
          <w:sz w:val="24"/>
          <w:szCs w:val="24"/>
          <w:lang w:eastAsia="zh-CN"/>
        </w:rPr>
        <w:t>营业收入为</w:t>
      </w:r>
      <w:r>
        <w:rPr>
          <w:rFonts w:hint="eastAsia" w:asciiTheme="minorEastAsia" w:hAnsiTheme="minorEastAsia" w:eastAsiaTheme="minorEastAsia" w:cstheme="minorEastAsia"/>
          <w:spacing w:val="-108"/>
          <w:sz w:val="24"/>
          <w:szCs w:val="24"/>
          <w:lang w:eastAsia="zh-CN"/>
        </w:rPr>
        <w:t xml:space="preserve"> </w:t>
      </w:r>
      <w:r>
        <w:rPr>
          <w:rFonts w:hint="eastAsia" w:asciiTheme="minorEastAsia" w:hAnsiTheme="minorEastAsia" w:eastAsiaTheme="minorEastAsia" w:cstheme="minorEastAsia"/>
          <w:spacing w:val="5"/>
          <w:sz w:val="24"/>
          <w:szCs w:val="24"/>
          <w:u w:val="single"/>
          <w:lang w:eastAsia="zh-CN"/>
        </w:rPr>
        <w:t xml:space="preserve">      </w:t>
      </w:r>
      <w:r>
        <w:rPr>
          <w:rFonts w:hint="eastAsia" w:asciiTheme="minorEastAsia" w:hAnsiTheme="minorEastAsia" w:eastAsiaTheme="minorEastAsia" w:cstheme="minorEastAsia"/>
          <w:spacing w:val="-91"/>
          <w:sz w:val="24"/>
          <w:szCs w:val="24"/>
          <w:lang w:eastAsia="zh-CN"/>
        </w:rPr>
        <w:t xml:space="preserve"> </w:t>
      </w:r>
      <w:r>
        <w:rPr>
          <w:rFonts w:hint="eastAsia" w:asciiTheme="minorEastAsia" w:hAnsiTheme="minorEastAsia" w:eastAsiaTheme="minorEastAsia" w:cstheme="minorEastAsia"/>
          <w:spacing w:val="7"/>
          <w:sz w:val="24"/>
          <w:szCs w:val="24"/>
          <w:lang w:eastAsia="zh-CN"/>
        </w:rPr>
        <w:t>万元，</w:t>
      </w:r>
      <w:r>
        <w:rPr>
          <w:rFonts w:hint="eastAsia" w:asciiTheme="minorEastAsia" w:hAnsiTheme="minorEastAsia" w:eastAsiaTheme="minorEastAsia" w:cstheme="minorEastAsia"/>
          <w:spacing w:val="-70"/>
          <w:sz w:val="24"/>
          <w:szCs w:val="24"/>
          <w:lang w:eastAsia="zh-CN"/>
        </w:rPr>
        <w:t xml:space="preserve"> </w:t>
      </w:r>
      <w:r>
        <w:rPr>
          <w:rFonts w:hint="eastAsia" w:asciiTheme="minorEastAsia" w:hAnsiTheme="minorEastAsia" w:eastAsiaTheme="minorEastAsia" w:cstheme="minorEastAsia"/>
          <w:spacing w:val="7"/>
          <w:sz w:val="24"/>
          <w:szCs w:val="24"/>
          <w:lang w:eastAsia="zh-CN"/>
        </w:rPr>
        <w:t>资产总额为</w:t>
      </w:r>
      <w:r>
        <w:rPr>
          <w:rFonts w:hint="eastAsia" w:asciiTheme="minorEastAsia" w:hAnsiTheme="minorEastAsia" w:eastAsiaTheme="minorEastAsia" w:cstheme="minorEastAsia"/>
          <w:spacing w:val="-107"/>
          <w:sz w:val="24"/>
          <w:szCs w:val="24"/>
          <w:lang w:eastAsia="zh-CN"/>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pacing w:val="10"/>
          <w:sz w:val="24"/>
          <w:szCs w:val="24"/>
          <w:lang w:eastAsia="zh-CN"/>
        </w:rPr>
        <w:t>万元，属于</w:t>
      </w:r>
      <w:r>
        <w:rPr>
          <w:rFonts w:hint="eastAsia" w:asciiTheme="minorEastAsia" w:hAnsiTheme="minorEastAsia" w:eastAsiaTheme="minorEastAsia" w:cstheme="minorEastAsia"/>
          <w:spacing w:val="10"/>
          <w:sz w:val="24"/>
          <w:szCs w:val="24"/>
          <w:u w:val="single"/>
          <w:lang w:eastAsia="zh-CN"/>
        </w:rPr>
        <w:t>（中型企业、小型企业、微型企业</w:t>
      </w:r>
      <w:r>
        <w:rPr>
          <w:rFonts w:hint="eastAsia" w:asciiTheme="minorEastAsia" w:hAnsiTheme="minorEastAsia" w:eastAsiaTheme="minorEastAsia" w:cstheme="minorEastAsia"/>
          <w:spacing w:val="-46"/>
          <w:sz w:val="24"/>
          <w:szCs w:val="24"/>
          <w:u w:val="single"/>
          <w:lang w:eastAsia="zh-CN"/>
        </w:rPr>
        <w:t>）</w:t>
      </w:r>
      <w:r>
        <w:rPr>
          <w:rFonts w:hint="eastAsia" w:asciiTheme="minorEastAsia" w:hAnsiTheme="minorEastAsia" w:eastAsiaTheme="minorEastAsia" w:cstheme="minorEastAsia"/>
          <w:spacing w:val="-46"/>
          <w:sz w:val="24"/>
          <w:szCs w:val="24"/>
          <w:lang w:eastAsia="zh-CN"/>
        </w:rPr>
        <w:t>；</w:t>
      </w:r>
    </w:p>
    <w:p>
      <w:pPr>
        <w:spacing w:line="360" w:lineRule="auto"/>
        <w:rPr>
          <w:rFonts w:asciiTheme="minorEastAsia" w:hAnsiTheme="minorEastAsia" w:cstheme="minorEastAsia"/>
        </w:rPr>
      </w:pPr>
    </w:p>
    <w:p>
      <w:pPr>
        <w:spacing w:line="360" w:lineRule="auto"/>
        <w:rPr>
          <w:rFonts w:asciiTheme="minorEastAsia" w:hAnsiTheme="minorEastAsia" w:cstheme="minorEastAsia"/>
          <w:szCs w:val="24"/>
        </w:rPr>
      </w:pPr>
      <w:r>
        <w:rPr>
          <w:rFonts w:hint="eastAsia" w:asciiTheme="minorEastAsia" w:hAnsiTheme="minorEastAsia" w:cstheme="minorEastAsia"/>
          <w:spacing w:val="-12"/>
          <w:position w:val="1"/>
          <w:szCs w:val="24"/>
        </w:rPr>
        <w:t>……</w:t>
      </w:r>
    </w:p>
    <w:p>
      <w:pPr>
        <w:pStyle w:val="14"/>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1"/>
          <w:position w:val="17"/>
          <w:sz w:val="24"/>
          <w:szCs w:val="24"/>
          <w:lang w:eastAsia="zh-CN"/>
        </w:rPr>
        <w:t>以上企业，不属于大企业的分支机构，不存在控股股东</w:t>
      </w:r>
      <w:r>
        <w:rPr>
          <w:rFonts w:hint="eastAsia" w:asciiTheme="minorEastAsia" w:hAnsiTheme="minorEastAsia" w:eastAsiaTheme="minorEastAsia" w:cstheme="minorEastAsia"/>
          <w:spacing w:val="10"/>
          <w:position w:val="17"/>
          <w:sz w:val="24"/>
          <w:szCs w:val="24"/>
          <w:lang w:eastAsia="zh-CN"/>
        </w:rPr>
        <w:t>为大企业的情形，也不</w:t>
      </w:r>
    </w:p>
    <w:p>
      <w:pPr>
        <w:pStyle w:val="14"/>
        <w:spacing w:line="360" w:lineRule="auto"/>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0"/>
          <w:sz w:val="24"/>
          <w:szCs w:val="24"/>
          <w:lang w:eastAsia="zh-CN"/>
        </w:rPr>
        <w:t>存在与大企业的负责人为同一人的情形。</w:t>
      </w:r>
    </w:p>
    <w:p>
      <w:pPr>
        <w:pStyle w:val="14"/>
        <w:spacing w:line="360" w:lineRule="auto"/>
        <w:ind w:firstLine="52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1"/>
          <w:sz w:val="24"/>
          <w:szCs w:val="24"/>
          <w:lang w:eastAsia="zh-CN"/>
        </w:rPr>
        <w:t>本企业对上述声明内容的真实性负责。如有虚假，将依法承担相应责任。</w:t>
      </w:r>
    </w:p>
    <w:p>
      <w:pPr>
        <w:spacing w:line="360" w:lineRule="auto"/>
        <w:rPr>
          <w:rFonts w:asciiTheme="minorEastAsia" w:hAnsiTheme="minorEastAsia" w:cstheme="minorEastAsia"/>
        </w:rPr>
      </w:pPr>
    </w:p>
    <w:p>
      <w:pPr>
        <w:spacing w:line="360" w:lineRule="auto"/>
        <w:rPr>
          <w:rFonts w:asciiTheme="minorEastAsia" w:hAnsiTheme="minorEastAsia" w:cstheme="minorEastAsia"/>
        </w:rPr>
      </w:pPr>
    </w:p>
    <w:p>
      <w:pPr>
        <w:pStyle w:val="14"/>
        <w:spacing w:line="360" w:lineRule="auto"/>
        <w:ind w:firstLine="5050" w:firstLineChars="25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9"/>
          <w:sz w:val="24"/>
          <w:szCs w:val="24"/>
          <w:lang w:eastAsia="zh-CN"/>
        </w:rPr>
        <w:t>企业名称（盖章</w:t>
      </w:r>
      <w:r>
        <w:rPr>
          <w:rFonts w:hint="eastAsia" w:asciiTheme="minorEastAsia" w:hAnsiTheme="minorEastAsia" w:eastAsiaTheme="minorEastAsia" w:cstheme="minorEastAsia"/>
          <w:spacing w:val="-2"/>
          <w:sz w:val="24"/>
          <w:szCs w:val="24"/>
          <w:lang w:eastAsia="zh-CN"/>
        </w:rPr>
        <w:t>）：</w:t>
      </w:r>
      <w:r>
        <w:rPr>
          <w:rFonts w:hint="eastAsia" w:asciiTheme="minorEastAsia" w:hAnsiTheme="minorEastAsia" w:eastAsiaTheme="minorEastAsia" w:cstheme="minorEastAsia"/>
          <w:sz w:val="24"/>
          <w:szCs w:val="24"/>
          <w:u w:val="single"/>
          <w:lang w:eastAsia="zh-CN"/>
        </w:rPr>
        <w:t xml:space="preserve">         </w:t>
      </w:r>
    </w:p>
    <w:p>
      <w:pPr>
        <w:pStyle w:val="14"/>
        <w:spacing w:line="360" w:lineRule="auto"/>
        <w:ind w:firstLine="5396" w:firstLineChars="38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49"/>
          <w:sz w:val="24"/>
          <w:szCs w:val="24"/>
          <w:lang w:eastAsia="zh-CN"/>
        </w:rPr>
        <w:t>日</w:t>
      </w:r>
      <w:r>
        <w:rPr>
          <w:rFonts w:hint="eastAsia" w:asciiTheme="minorEastAsia" w:hAnsiTheme="minorEastAsia" w:eastAsiaTheme="minorEastAsia" w:cstheme="minorEastAsia"/>
          <w:spacing w:val="13"/>
          <w:sz w:val="24"/>
          <w:szCs w:val="24"/>
          <w:lang w:eastAsia="zh-CN"/>
        </w:rPr>
        <w:t xml:space="preserve"> </w:t>
      </w:r>
      <w:r>
        <w:rPr>
          <w:rFonts w:hint="eastAsia" w:asciiTheme="minorEastAsia" w:hAnsiTheme="minorEastAsia" w:eastAsiaTheme="minorEastAsia" w:cstheme="minorEastAsia"/>
          <w:spacing w:val="-49"/>
          <w:sz w:val="24"/>
          <w:szCs w:val="24"/>
          <w:lang w:eastAsia="zh-CN"/>
        </w:rPr>
        <w:t>期：</w:t>
      </w:r>
      <w:r>
        <w:rPr>
          <w:rFonts w:hint="eastAsia" w:asciiTheme="minorEastAsia" w:hAnsiTheme="minorEastAsia" w:eastAsiaTheme="minorEastAsia" w:cstheme="minorEastAsia"/>
          <w:spacing w:val="-40"/>
          <w:sz w:val="24"/>
          <w:szCs w:val="24"/>
          <w:lang w:eastAsia="zh-CN"/>
        </w:rPr>
        <w:t xml:space="preserve"> </w:t>
      </w:r>
      <w:r>
        <w:rPr>
          <w:rFonts w:hint="eastAsia" w:asciiTheme="minorEastAsia" w:hAnsiTheme="minorEastAsia" w:eastAsiaTheme="minorEastAsia" w:cstheme="minorEastAsia"/>
          <w:sz w:val="24"/>
          <w:szCs w:val="24"/>
          <w:u w:val="single"/>
          <w:lang w:eastAsia="zh-CN"/>
        </w:rPr>
        <w:t xml:space="preserve">         </w:t>
      </w:r>
    </w:p>
    <w:p>
      <w:pPr>
        <w:pStyle w:val="14"/>
        <w:spacing w:line="360" w:lineRule="auto"/>
        <w:rPr>
          <w:rFonts w:asciiTheme="minorEastAsia" w:hAnsiTheme="minorEastAsia" w:eastAsiaTheme="minorEastAsia" w:cstheme="minorEastAsia"/>
          <w:spacing w:val="9"/>
          <w:position w:val="5"/>
          <w:sz w:val="24"/>
          <w:szCs w:val="24"/>
          <w:lang w:eastAsia="zh-CN"/>
        </w:rPr>
      </w:pPr>
    </w:p>
    <w:p>
      <w:pPr>
        <w:pStyle w:val="14"/>
        <w:spacing w:line="360" w:lineRule="auto"/>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9"/>
          <w:position w:val="5"/>
          <w:sz w:val="24"/>
          <w:szCs w:val="24"/>
          <w:lang w:eastAsia="zh-CN"/>
        </w:rPr>
        <w:t>备注：</w:t>
      </w:r>
      <w:r>
        <w:rPr>
          <w:rFonts w:hint="eastAsia" w:asciiTheme="minorEastAsia" w:hAnsiTheme="minorEastAsia" w:eastAsiaTheme="minorEastAsia" w:cstheme="minorEastAsia"/>
          <w:spacing w:val="9"/>
          <w:sz w:val="24"/>
          <w:szCs w:val="24"/>
          <w:lang w:eastAsia="zh-CN"/>
        </w:rPr>
        <w:t>从业人员、营业收入、资产总额填报上一年度数据，无上一年度数据的新成立企业可不填报。</w:t>
      </w:r>
    </w:p>
    <w:p>
      <w:pPr>
        <w:pStyle w:val="14"/>
        <w:spacing w:line="360" w:lineRule="auto"/>
        <w:rPr>
          <w:rFonts w:asciiTheme="minorEastAsia" w:hAnsiTheme="minorEastAsia" w:eastAsiaTheme="minorEastAsia" w:cstheme="minorEastAsia"/>
          <w:sz w:val="36"/>
          <w:szCs w:val="36"/>
          <w:lang w:eastAsia="zh-CN"/>
          <w14:textOutline w14:w="2311" w14:cap="flat" w14:cmpd="sng" w14:algn="ctr">
            <w14:solidFill>
              <w14:srgbClr w14:val="000000"/>
            </w14:solidFill>
            <w14:prstDash w14:val="solid"/>
            <w14:miter w14:val="0"/>
          </w14:textOutline>
        </w:rPr>
      </w:pPr>
    </w:p>
    <w:p>
      <w:pPr>
        <w:pStyle w:val="14"/>
        <w:spacing w:line="360" w:lineRule="auto"/>
        <w:rPr>
          <w:rFonts w:asciiTheme="minorEastAsia" w:hAnsiTheme="minorEastAsia" w:eastAsiaTheme="minorEastAsia" w:cstheme="minorEastAsia"/>
          <w:sz w:val="36"/>
          <w:szCs w:val="36"/>
          <w:lang w:eastAsia="zh-CN"/>
          <w14:textOutline w14:w="2311" w14:cap="flat" w14:cmpd="sng" w14:algn="ctr">
            <w14:solidFill>
              <w14:srgbClr w14:val="000000"/>
            </w14:solidFill>
            <w14:prstDash w14:val="solid"/>
            <w14:miter w14:val="0"/>
          </w14:textOutline>
        </w:rPr>
      </w:pPr>
    </w:p>
    <w:p>
      <w:pPr>
        <w:pStyle w:val="67"/>
        <w:rPr>
          <w:lang w:eastAsia="zh-CN"/>
        </w:rPr>
      </w:pPr>
    </w:p>
    <w:p>
      <w:pPr>
        <w:pStyle w:val="14"/>
        <w:spacing w:line="360" w:lineRule="auto"/>
        <w:jc w:val="center"/>
        <w:outlineLvl w:val="9"/>
        <w:rPr>
          <w:rFonts w:asciiTheme="minorEastAsia" w:hAnsiTheme="minorEastAsia" w:eastAsiaTheme="minorEastAsia" w:cstheme="minorEastAsia"/>
          <w:sz w:val="36"/>
          <w:szCs w:val="36"/>
          <w:lang w:eastAsia="zh-CN"/>
        </w:rPr>
      </w:pPr>
      <w:r>
        <w:rPr>
          <w:rFonts w:hint="eastAsia" w:asciiTheme="minorEastAsia" w:hAnsiTheme="minorEastAsia" w:eastAsiaTheme="minorEastAsia" w:cstheme="minorEastAsia"/>
          <w:sz w:val="36"/>
          <w:szCs w:val="36"/>
          <w:lang w:eastAsia="zh-CN"/>
          <w14:textOutline w14:w="2311" w14:cap="flat" w14:cmpd="sng" w14:algn="ctr">
            <w14:solidFill>
              <w14:srgbClr w14:val="000000"/>
            </w14:solidFill>
            <w14:prstDash w14:val="solid"/>
            <w14:miter w14:val="0"/>
          </w14:textOutline>
        </w:rPr>
        <w:t>残疾人福利性单位声明函格式</w:t>
      </w:r>
    </w:p>
    <w:p>
      <w:pPr>
        <w:spacing w:line="360" w:lineRule="auto"/>
        <w:rPr>
          <w:rFonts w:asciiTheme="minorEastAsia" w:hAnsiTheme="minorEastAsia" w:cstheme="minorEastAsia"/>
        </w:rPr>
      </w:pPr>
    </w:p>
    <w:p>
      <w:pPr>
        <w:spacing w:line="360" w:lineRule="auto"/>
        <w:rPr>
          <w:rFonts w:asciiTheme="minorEastAsia" w:hAnsiTheme="minorEastAsia" w:cstheme="minorEastAsia"/>
        </w:rPr>
      </w:pPr>
    </w:p>
    <w:p>
      <w:pPr>
        <w:pStyle w:val="14"/>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8"/>
          <w:position w:val="26"/>
          <w:sz w:val="24"/>
          <w:szCs w:val="24"/>
          <w:lang w:eastAsia="zh-CN"/>
        </w:rPr>
        <w:t>本单位郑重声明，根据《财政部</w:t>
      </w:r>
      <w:r>
        <w:rPr>
          <w:rFonts w:hint="eastAsia" w:asciiTheme="minorEastAsia" w:hAnsiTheme="minorEastAsia" w:eastAsiaTheme="minorEastAsia" w:cstheme="minorEastAsia"/>
          <w:spacing w:val="70"/>
          <w:position w:val="26"/>
          <w:sz w:val="24"/>
          <w:szCs w:val="24"/>
          <w:lang w:eastAsia="zh-CN"/>
        </w:rPr>
        <w:t xml:space="preserve"> </w:t>
      </w:r>
      <w:r>
        <w:rPr>
          <w:rFonts w:hint="eastAsia" w:asciiTheme="minorEastAsia" w:hAnsiTheme="minorEastAsia" w:eastAsiaTheme="minorEastAsia" w:cstheme="minorEastAsia"/>
          <w:spacing w:val="8"/>
          <w:position w:val="26"/>
          <w:sz w:val="24"/>
          <w:szCs w:val="24"/>
          <w:lang w:eastAsia="zh-CN"/>
        </w:rPr>
        <w:t>民政部</w:t>
      </w:r>
      <w:r>
        <w:rPr>
          <w:rFonts w:hint="eastAsia" w:asciiTheme="minorEastAsia" w:hAnsiTheme="minorEastAsia" w:eastAsiaTheme="minorEastAsia" w:cstheme="minorEastAsia"/>
          <w:spacing w:val="56"/>
          <w:position w:val="26"/>
          <w:sz w:val="24"/>
          <w:szCs w:val="24"/>
          <w:lang w:eastAsia="zh-CN"/>
        </w:rPr>
        <w:t xml:space="preserve"> </w:t>
      </w:r>
      <w:r>
        <w:rPr>
          <w:rFonts w:hint="eastAsia" w:asciiTheme="minorEastAsia" w:hAnsiTheme="minorEastAsia" w:eastAsiaTheme="minorEastAsia" w:cstheme="minorEastAsia"/>
          <w:spacing w:val="8"/>
          <w:position w:val="26"/>
          <w:sz w:val="24"/>
          <w:szCs w:val="24"/>
          <w:lang w:eastAsia="zh-CN"/>
        </w:rPr>
        <w:t>中国残疾人联合会关于促进残疾人就</w:t>
      </w:r>
    </w:p>
    <w:p>
      <w:pPr>
        <w:pStyle w:val="14"/>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lang w:eastAsia="zh-CN"/>
        </w:rPr>
        <w:t>业政府采购政策的通知》（财库〔2017〕141 号）</w:t>
      </w:r>
      <w:r>
        <w:rPr>
          <w:rFonts w:hint="eastAsia" w:asciiTheme="minorEastAsia" w:hAnsiTheme="minorEastAsia" w:eastAsiaTheme="minorEastAsia" w:cstheme="minorEastAsia"/>
          <w:spacing w:val="-69"/>
          <w:sz w:val="24"/>
          <w:szCs w:val="24"/>
          <w:lang w:eastAsia="zh-CN"/>
        </w:rPr>
        <w:t xml:space="preserve"> </w:t>
      </w:r>
      <w:r>
        <w:rPr>
          <w:rFonts w:hint="eastAsia" w:asciiTheme="minorEastAsia" w:hAnsiTheme="minorEastAsia" w:eastAsiaTheme="minorEastAsia" w:cstheme="minorEastAsia"/>
          <w:spacing w:val="3"/>
          <w:sz w:val="24"/>
          <w:szCs w:val="24"/>
          <w:lang w:eastAsia="zh-CN"/>
        </w:rPr>
        <w:t>的规定，本单位</w:t>
      </w:r>
      <w:r>
        <w:rPr>
          <w:rFonts w:hint="eastAsia" w:asciiTheme="minorEastAsia" w:hAnsiTheme="minorEastAsia" w:eastAsiaTheme="minorEastAsia" w:cstheme="minorEastAsia"/>
          <w:spacing w:val="3"/>
          <w:sz w:val="24"/>
          <w:szCs w:val="24"/>
          <w:lang w:eastAsia="zh-CN"/>
          <w14:textOutline w14:w="1536" w14:cap="flat" w14:cmpd="sng" w14:algn="ctr">
            <w14:solidFill>
              <w14:srgbClr w14:val="000000"/>
            </w14:solidFill>
            <w14:prstDash w14:val="solid"/>
            <w14:miter w14:val="0"/>
          </w14:textOutline>
        </w:rPr>
        <w:t>（请进行选择</w:t>
      </w:r>
      <w:r>
        <w:rPr>
          <w:rFonts w:hint="eastAsia" w:asciiTheme="minorEastAsia" w:hAnsiTheme="minorEastAsia" w:eastAsiaTheme="minorEastAsia" w:cstheme="minorEastAsia"/>
          <w:spacing w:val="-46"/>
          <w:sz w:val="24"/>
          <w:szCs w:val="24"/>
          <w:lang w:eastAsia="zh-CN"/>
          <w14:textOutline w14:w="1536" w14:cap="flat" w14:cmpd="sng" w14:algn="ctr">
            <w14:solidFill>
              <w14:srgbClr w14:val="000000"/>
            </w14:solidFill>
            <w14:prstDash w14:val="solid"/>
            <w14:miter w14:val="0"/>
          </w14:textOutline>
        </w:rPr>
        <w:t>）</w:t>
      </w:r>
      <w:r>
        <w:rPr>
          <w:rFonts w:hint="eastAsia" w:asciiTheme="minorEastAsia" w:hAnsiTheme="minorEastAsia" w:eastAsiaTheme="minorEastAsia" w:cstheme="minorEastAsia"/>
          <w:spacing w:val="-46"/>
          <w:sz w:val="24"/>
          <w:szCs w:val="24"/>
          <w:lang w:eastAsia="zh-CN"/>
        </w:rPr>
        <w:t>：</w:t>
      </w:r>
    </w:p>
    <w:p>
      <w:pPr>
        <w:pStyle w:val="14"/>
        <w:spacing w:line="360" w:lineRule="auto"/>
        <w:ind w:firstLine="48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w:t>
      </w:r>
      <w:r>
        <w:rPr>
          <w:rFonts w:hint="eastAsia" w:asciiTheme="minorEastAsia" w:hAnsiTheme="minorEastAsia" w:eastAsiaTheme="minorEastAsia" w:cstheme="minorEastAsia"/>
          <w:spacing w:val="8"/>
          <w:sz w:val="24"/>
          <w:szCs w:val="24"/>
          <w:lang w:eastAsia="zh-CN"/>
          <w14:textOutline w14:w="1536" w14:cap="flat" w14:cmpd="sng" w14:algn="ctr">
            <w14:solidFill>
              <w14:srgbClr w14:val="000000"/>
            </w14:solidFill>
            <w14:prstDash w14:val="solid"/>
            <w14:miter w14:val="0"/>
          </w14:textOutline>
        </w:rPr>
        <w:t>不属于符合条件的残疾人福利性单位。</w:t>
      </w:r>
    </w:p>
    <w:p>
      <w:pPr>
        <w:pStyle w:val="14"/>
        <w:spacing w:line="360" w:lineRule="auto"/>
        <w:ind w:firstLine="495"/>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w:t>
      </w:r>
      <w:r>
        <w:rPr>
          <w:rFonts w:hint="eastAsia" w:asciiTheme="minorEastAsia" w:hAnsiTheme="minorEastAsia" w:eastAsiaTheme="minorEastAsia" w:cstheme="minorEastAsia"/>
          <w:spacing w:val="10"/>
          <w:sz w:val="24"/>
          <w:szCs w:val="24"/>
          <w:lang w:eastAsia="zh-CN"/>
          <w14:textOutline w14:w="1536" w14:cap="flat" w14:cmpd="sng" w14:algn="ctr">
            <w14:solidFill>
              <w14:srgbClr w14:val="000000"/>
            </w14:solidFill>
            <w14:prstDash w14:val="solid"/>
            <w14:miter w14:val="0"/>
          </w14:textOutline>
        </w:rPr>
        <w:t>属于符合条件的残疾人福利性单位，</w:t>
      </w:r>
      <w:r>
        <w:rPr>
          <w:rFonts w:hint="eastAsia" w:asciiTheme="minorEastAsia" w:hAnsiTheme="minorEastAsia" w:eastAsiaTheme="minorEastAsia" w:cstheme="minorEastAsia"/>
          <w:spacing w:val="10"/>
          <w:sz w:val="24"/>
          <w:szCs w:val="24"/>
          <w:lang w:eastAsia="zh-CN"/>
        </w:rPr>
        <w:t>且本单位参加</w:t>
      </w:r>
      <w:r>
        <w:rPr>
          <w:rFonts w:hint="eastAsia" w:asciiTheme="minorEastAsia" w:hAnsiTheme="minorEastAsia" w:eastAsiaTheme="minorEastAsia" w:cstheme="minorEastAsia"/>
          <w:spacing w:val="-107"/>
          <w:sz w:val="24"/>
          <w:szCs w:val="24"/>
          <w:lang w:eastAsia="zh-CN"/>
        </w:rPr>
        <w:t xml:space="preserve"> </w:t>
      </w:r>
      <w:r>
        <w:rPr>
          <w:rFonts w:hint="eastAsia" w:asciiTheme="minorEastAsia" w:hAnsiTheme="minorEastAsia" w:eastAsiaTheme="minorEastAsia" w:cstheme="minorEastAsia"/>
          <w:spacing w:val="5"/>
          <w:sz w:val="24"/>
          <w:szCs w:val="24"/>
          <w:u w:val="single"/>
          <w:lang w:eastAsia="zh-CN"/>
        </w:rPr>
        <w:t xml:space="preserve">      </w:t>
      </w:r>
      <w:r>
        <w:rPr>
          <w:rFonts w:hint="eastAsia" w:asciiTheme="minorEastAsia" w:hAnsiTheme="minorEastAsia" w:eastAsiaTheme="minorEastAsia" w:cstheme="minorEastAsia"/>
          <w:spacing w:val="-98"/>
          <w:sz w:val="24"/>
          <w:szCs w:val="24"/>
          <w:lang w:eastAsia="zh-CN"/>
        </w:rPr>
        <w:t xml:space="preserve"> </w:t>
      </w:r>
      <w:r>
        <w:rPr>
          <w:rFonts w:hint="eastAsia" w:asciiTheme="minorEastAsia" w:hAnsiTheme="minorEastAsia" w:eastAsiaTheme="minorEastAsia" w:cstheme="minorEastAsia"/>
          <w:spacing w:val="10"/>
          <w:sz w:val="24"/>
          <w:szCs w:val="24"/>
          <w:lang w:eastAsia="zh-CN"/>
        </w:rPr>
        <w:t>单位的</w:t>
      </w:r>
      <w:r>
        <w:rPr>
          <w:rFonts w:hint="eastAsia" w:asciiTheme="minorEastAsia" w:hAnsiTheme="minorEastAsia" w:eastAsiaTheme="minorEastAsia" w:cstheme="minorEastAsia"/>
          <w:spacing w:val="-108"/>
          <w:sz w:val="24"/>
          <w:szCs w:val="24"/>
          <w:lang w:eastAsia="zh-CN"/>
        </w:rPr>
        <w:t xml:space="preserve"> </w:t>
      </w:r>
      <w:r>
        <w:rPr>
          <w:rFonts w:hint="eastAsia" w:asciiTheme="minorEastAsia" w:hAnsiTheme="minorEastAsia" w:eastAsiaTheme="minorEastAsia" w:cstheme="minorEastAsia"/>
          <w:spacing w:val="5"/>
          <w:sz w:val="24"/>
          <w:szCs w:val="24"/>
          <w:u w:val="single"/>
          <w:lang w:eastAsia="zh-CN"/>
        </w:rPr>
        <w:t xml:space="preserve">      </w:t>
      </w:r>
      <w:r>
        <w:rPr>
          <w:rFonts w:hint="eastAsia" w:asciiTheme="minorEastAsia" w:hAnsiTheme="minorEastAsia" w:eastAsiaTheme="minorEastAsia" w:cstheme="minorEastAsia"/>
          <w:spacing w:val="-96"/>
          <w:sz w:val="24"/>
          <w:szCs w:val="24"/>
          <w:lang w:eastAsia="zh-CN"/>
        </w:rPr>
        <w:t xml:space="preserve"> </w:t>
      </w:r>
      <w:r>
        <w:rPr>
          <w:rFonts w:hint="eastAsia" w:asciiTheme="minorEastAsia" w:hAnsiTheme="minorEastAsia" w:eastAsiaTheme="minorEastAsia" w:cstheme="minorEastAsia"/>
          <w:spacing w:val="10"/>
          <w:sz w:val="24"/>
          <w:szCs w:val="24"/>
          <w:lang w:eastAsia="zh-CN"/>
        </w:rPr>
        <w:t>项目</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pacing w:val="21"/>
          <w:sz w:val="24"/>
          <w:szCs w:val="24"/>
          <w:lang w:eastAsia="zh-CN"/>
        </w:rPr>
        <w:t>采购活动提供本单位制造的货物（由本单位承担工程/提供服务</w:t>
      </w:r>
      <w:r>
        <w:rPr>
          <w:rFonts w:hint="eastAsia" w:asciiTheme="minorEastAsia" w:hAnsiTheme="minorEastAsia" w:eastAsiaTheme="minorEastAsia" w:cstheme="minorEastAsia"/>
          <w:spacing w:val="-62"/>
          <w:sz w:val="24"/>
          <w:szCs w:val="24"/>
          <w:lang w:eastAsia="zh-CN"/>
        </w:rPr>
        <w:t>），</w:t>
      </w:r>
      <w:r>
        <w:rPr>
          <w:rFonts w:hint="eastAsia" w:asciiTheme="minorEastAsia" w:hAnsiTheme="minorEastAsia" w:eastAsiaTheme="minorEastAsia" w:cstheme="minorEastAsia"/>
          <w:spacing w:val="-71"/>
          <w:sz w:val="24"/>
          <w:szCs w:val="24"/>
          <w:lang w:eastAsia="zh-CN"/>
        </w:rPr>
        <w:t xml:space="preserve"> </w:t>
      </w:r>
      <w:r>
        <w:rPr>
          <w:rFonts w:hint="eastAsia" w:asciiTheme="minorEastAsia" w:hAnsiTheme="minorEastAsia" w:eastAsiaTheme="minorEastAsia" w:cstheme="minorEastAsia"/>
          <w:spacing w:val="21"/>
          <w:sz w:val="24"/>
          <w:szCs w:val="24"/>
          <w:lang w:eastAsia="zh-CN"/>
        </w:rPr>
        <w:t>或者提供其他残</w:t>
      </w:r>
      <w:r>
        <w:rPr>
          <w:rFonts w:hint="eastAsia" w:asciiTheme="minorEastAsia" w:hAnsiTheme="minorEastAsia" w:eastAsiaTheme="minorEastAsia" w:cstheme="minorEastAsia"/>
          <w:spacing w:val="7"/>
          <w:sz w:val="24"/>
          <w:szCs w:val="24"/>
          <w:lang w:eastAsia="zh-CN"/>
        </w:rPr>
        <w:t>疾人福利性单位制造的货物（不包括使用非残疾人福利性单位注册商标的货物）。</w:t>
      </w:r>
    </w:p>
    <w:p>
      <w:pPr>
        <w:pStyle w:val="14"/>
        <w:spacing w:line="360" w:lineRule="auto"/>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2"/>
          <w:sz w:val="24"/>
          <w:szCs w:val="24"/>
          <w:lang w:eastAsia="zh-CN"/>
          <w14:textOutline w14:w="1536" w14:cap="flat" w14:cmpd="sng" w14:algn="ctr">
            <w14:solidFill>
              <w14:srgbClr w14:val="000000"/>
            </w14:solidFill>
            <w14:prstDash w14:val="solid"/>
            <w14:miter w14:val="0"/>
          </w14:textOutline>
        </w:rPr>
        <w:t>本单位对上述声明的真实性负责。如有虚假，将依法</w:t>
      </w:r>
      <w:r>
        <w:rPr>
          <w:rFonts w:hint="eastAsia" w:asciiTheme="minorEastAsia" w:hAnsiTheme="minorEastAsia" w:eastAsiaTheme="minorEastAsia" w:cstheme="minorEastAsia"/>
          <w:spacing w:val="11"/>
          <w:sz w:val="24"/>
          <w:szCs w:val="24"/>
          <w:lang w:eastAsia="zh-CN"/>
          <w14:textOutline w14:w="1536" w14:cap="flat" w14:cmpd="sng" w14:algn="ctr">
            <w14:solidFill>
              <w14:srgbClr w14:val="000000"/>
            </w14:solidFill>
            <w14:prstDash w14:val="solid"/>
            <w14:miter w14:val="0"/>
          </w14:textOutline>
        </w:rPr>
        <w:t>承担相应责任。</w:t>
      </w:r>
    </w:p>
    <w:p>
      <w:pPr>
        <w:spacing w:line="360" w:lineRule="auto"/>
        <w:rPr>
          <w:rFonts w:asciiTheme="minorEastAsia" w:hAnsiTheme="minorEastAsia" w:cstheme="minorEastAsia"/>
        </w:rPr>
      </w:pPr>
    </w:p>
    <w:p>
      <w:pPr>
        <w:spacing w:line="360" w:lineRule="auto"/>
        <w:rPr>
          <w:rFonts w:asciiTheme="minorEastAsia" w:hAnsiTheme="minorEastAsia" w:cstheme="minorEastAsia"/>
        </w:rPr>
      </w:pPr>
    </w:p>
    <w:p>
      <w:pPr>
        <w:pStyle w:val="14"/>
        <w:spacing w:line="360" w:lineRule="auto"/>
        <w:ind w:firstLine="5120" w:firstLineChars="20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8"/>
          <w:position w:val="26"/>
          <w:sz w:val="24"/>
          <w:szCs w:val="24"/>
          <w:lang w:eastAsia="zh-CN"/>
        </w:rPr>
        <w:t>单位名称（盖章</w:t>
      </w:r>
      <w:r>
        <w:rPr>
          <w:rFonts w:hint="eastAsia" w:asciiTheme="minorEastAsia" w:hAnsiTheme="minorEastAsia" w:eastAsiaTheme="minorEastAsia" w:cstheme="minorEastAsia"/>
          <w:spacing w:val="-60"/>
          <w:position w:val="26"/>
          <w:sz w:val="24"/>
          <w:szCs w:val="24"/>
          <w:lang w:eastAsia="zh-CN"/>
        </w:rPr>
        <w:t>）：</w:t>
      </w:r>
    </w:p>
    <w:p>
      <w:pPr>
        <w:pStyle w:val="14"/>
        <w:spacing w:line="360" w:lineRule="auto"/>
        <w:ind w:firstLine="5148" w:firstLineChars="26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1"/>
          <w:sz w:val="24"/>
          <w:szCs w:val="24"/>
          <w:lang w:eastAsia="zh-CN"/>
        </w:rPr>
        <w:t>日</w:t>
      </w:r>
      <w:r>
        <w:rPr>
          <w:rFonts w:hint="eastAsia" w:asciiTheme="minorEastAsia" w:hAnsiTheme="minorEastAsia" w:eastAsiaTheme="minorEastAsia" w:cstheme="minorEastAsia"/>
          <w:spacing w:val="24"/>
          <w:sz w:val="24"/>
          <w:szCs w:val="24"/>
          <w:lang w:eastAsia="zh-CN"/>
        </w:rPr>
        <w:t xml:space="preserve">  </w:t>
      </w:r>
      <w:r>
        <w:rPr>
          <w:rFonts w:hint="eastAsia" w:asciiTheme="minorEastAsia" w:hAnsiTheme="minorEastAsia" w:eastAsiaTheme="minorEastAsia" w:cstheme="minorEastAsia"/>
          <w:spacing w:val="-21"/>
          <w:sz w:val="24"/>
          <w:szCs w:val="24"/>
          <w:lang w:eastAsia="zh-CN"/>
        </w:rPr>
        <w:t>期：</w:t>
      </w:r>
      <w:r>
        <w:rPr>
          <w:rFonts w:hint="eastAsia" w:asciiTheme="minorEastAsia" w:hAnsiTheme="minorEastAsia" w:eastAsiaTheme="minorEastAsia" w:cstheme="minorEastAsia"/>
          <w:sz w:val="24"/>
          <w:szCs w:val="24"/>
          <w:u w:val="single"/>
          <w:lang w:eastAsia="zh-CN"/>
        </w:rPr>
        <w:t xml:space="preserve">         </w:t>
      </w:r>
    </w:p>
    <w:p>
      <w:pPr>
        <w:pStyle w:val="14"/>
        <w:spacing w:line="360" w:lineRule="auto"/>
        <w:ind w:firstLine="6960" w:firstLineChars="2900"/>
        <w:rPr>
          <w:rFonts w:asciiTheme="minorEastAsia" w:hAnsiTheme="minorEastAsia" w:eastAsiaTheme="minorEastAsia" w:cstheme="minorEastAsia"/>
          <w:sz w:val="24"/>
          <w:szCs w:val="24"/>
          <w:lang w:eastAsia="zh-CN"/>
        </w:rPr>
      </w:pPr>
    </w:p>
    <w:p>
      <w:pPr>
        <w:spacing w:line="360" w:lineRule="auto"/>
        <w:rPr>
          <w:rFonts w:asciiTheme="minorEastAsia" w:hAnsiTheme="minorEastAsia" w:cstheme="minorEastAsia"/>
          <w:szCs w:val="24"/>
        </w:rPr>
      </w:pPr>
    </w:p>
    <w:p>
      <w:pPr>
        <w:spacing w:line="360" w:lineRule="auto"/>
        <w:rPr>
          <w:rFonts w:asciiTheme="minorEastAsia" w:hAnsiTheme="minorEastAsia" w:cstheme="minorEastAsia"/>
          <w:szCs w:val="24"/>
        </w:rPr>
      </w:pPr>
    </w:p>
    <w:p>
      <w:pPr>
        <w:spacing w:line="360" w:lineRule="auto"/>
        <w:rPr>
          <w:rFonts w:asciiTheme="minorEastAsia" w:hAnsiTheme="minorEastAsia" w:cstheme="minorEastAsia"/>
          <w:szCs w:val="24"/>
        </w:rPr>
      </w:pPr>
    </w:p>
    <w:p>
      <w:pPr>
        <w:spacing w:line="360" w:lineRule="auto"/>
        <w:jc w:val="center"/>
        <w:rPr>
          <w:rFonts w:ascii="宋体" w:hAnsi="宋体"/>
          <w:b/>
          <w:sz w:val="28"/>
          <w:szCs w:val="28"/>
        </w:rPr>
      </w:pPr>
    </w:p>
    <w:p>
      <w:pPr>
        <w:widowControl/>
        <w:jc w:val="left"/>
        <w:rPr>
          <w:rFonts w:asciiTheme="minorEastAsia" w:hAnsiTheme="minorEastAsia" w:cstheme="minorEastAsia"/>
          <w:snapToGrid w:val="0"/>
          <w:color w:val="000000"/>
          <w:kern w:val="0"/>
          <w:sz w:val="36"/>
          <w:szCs w:val="36"/>
          <w14:textOutline w14:w="2311" w14:cap="flat" w14:cmpd="sng" w14:algn="ctr">
            <w14:solidFill>
              <w14:srgbClr w14:val="000000"/>
            </w14:solidFill>
            <w14:prstDash w14:val="solid"/>
            <w14:miter w14:val="0"/>
          </w14:textOutline>
        </w:rPr>
      </w:pPr>
      <w:r>
        <w:rPr>
          <w:rFonts w:asciiTheme="minorEastAsia" w:hAnsiTheme="minorEastAsia" w:cstheme="minorEastAsia"/>
          <w:snapToGrid w:val="0"/>
          <w:color w:val="000000"/>
          <w:kern w:val="0"/>
          <w:sz w:val="36"/>
          <w:szCs w:val="36"/>
          <w14:textOutline w14:w="2311" w14:cap="flat" w14:cmpd="sng" w14:algn="ctr">
            <w14:solidFill>
              <w14:srgbClr w14:val="000000"/>
            </w14:solidFill>
            <w14:prstDash w14:val="solid"/>
            <w14:miter w14:val="0"/>
          </w14:textOutline>
        </w:rPr>
        <w:br w:type="page"/>
      </w:r>
    </w:p>
    <w:p>
      <w:pPr>
        <w:spacing w:line="360" w:lineRule="auto"/>
        <w:jc w:val="center"/>
        <w:rPr>
          <w:rFonts w:ascii="宋体" w:hAnsi="宋体"/>
          <w:b/>
          <w:sz w:val="28"/>
          <w:szCs w:val="28"/>
        </w:rPr>
      </w:pPr>
      <w:r>
        <w:rPr>
          <w:rFonts w:hint="eastAsia" w:asciiTheme="minorEastAsia" w:hAnsiTheme="minorEastAsia" w:cstheme="minorEastAsia"/>
          <w:snapToGrid w:val="0"/>
          <w:color w:val="000000"/>
          <w:kern w:val="0"/>
          <w:sz w:val="36"/>
          <w:szCs w:val="36"/>
          <w14:textOutline w14:w="2311" w14:cap="flat" w14:cmpd="sng" w14:algn="ctr">
            <w14:solidFill>
              <w14:srgbClr w14:val="000000"/>
            </w14:solidFill>
            <w14:prstDash w14:val="solid"/>
            <w14:miter w14:val="0"/>
          </w14:textOutline>
        </w:rPr>
        <w:t>监狱企业声明函格式</w:t>
      </w:r>
    </w:p>
    <w:p>
      <w:pPr>
        <w:spacing w:line="360" w:lineRule="auto"/>
        <w:rPr>
          <w:rFonts w:ascii="宋体" w:hAnsi="宋体"/>
          <w:b/>
          <w:sz w:val="28"/>
          <w:szCs w:val="28"/>
        </w:rPr>
      </w:pPr>
    </w:p>
    <w:p>
      <w:pPr>
        <w:spacing w:line="360" w:lineRule="auto"/>
        <w:ind w:firstLine="508" w:firstLineChars="200"/>
        <w:rPr>
          <w:rFonts w:asciiTheme="minorEastAsia" w:hAnsiTheme="minorEastAsia" w:cstheme="minorEastAsia"/>
          <w:spacing w:val="7"/>
          <w:szCs w:val="24"/>
        </w:rPr>
      </w:pPr>
      <w:r>
        <w:rPr>
          <w:rFonts w:hint="eastAsia" w:asciiTheme="minorEastAsia" w:hAnsiTheme="minorEastAsia" w:cstheme="minorEastAsia"/>
          <w:snapToGrid w:val="0"/>
          <w:color w:val="000000"/>
          <w:spacing w:val="7"/>
          <w:kern w:val="0"/>
          <w:szCs w:val="24"/>
        </w:rPr>
        <w:t>本企业郑重声明，根据《财政部、司法部关于政府采购支持监狱企业发展有关问题的通知》（财库</w:t>
      </w:r>
      <w:r>
        <w:rPr>
          <w:rFonts w:hint="eastAsia" w:asciiTheme="minorEastAsia" w:hAnsiTheme="minorEastAsia" w:cstheme="minorEastAsia"/>
          <w:spacing w:val="3"/>
          <w:szCs w:val="24"/>
        </w:rPr>
        <w:t>〔2014〕</w:t>
      </w:r>
      <w:r>
        <w:rPr>
          <w:rFonts w:hint="eastAsia" w:asciiTheme="minorEastAsia" w:hAnsiTheme="minorEastAsia" w:cstheme="minorEastAsia"/>
          <w:snapToGrid w:val="0"/>
          <w:color w:val="000000"/>
          <w:spacing w:val="7"/>
          <w:kern w:val="0"/>
          <w:szCs w:val="24"/>
        </w:rPr>
        <w:t>68号），本企业______（是、不是）监狱企业。后附省级以上监狱管理局、戒毒管理局（含新疆生产建设兵团）出具的属于监狱企业证明文件。</w:t>
      </w:r>
    </w:p>
    <w:p>
      <w:pPr>
        <w:spacing w:line="360" w:lineRule="auto"/>
        <w:ind w:firstLine="508" w:firstLineChars="200"/>
        <w:rPr>
          <w:rFonts w:asciiTheme="minorEastAsia" w:hAnsiTheme="minorEastAsia" w:cstheme="minorEastAsia"/>
          <w:spacing w:val="7"/>
          <w:szCs w:val="24"/>
        </w:rPr>
      </w:pPr>
      <w:r>
        <w:rPr>
          <w:rFonts w:hint="eastAsia" w:asciiTheme="minorEastAsia" w:hAnsiTheme="minorEastAsia" w:cstheme="minorEastAsia"/>
          <w:snapToGrid w:val="0"/>
          <w:color w:val="000000"/>
          <w:spacing w:val="7"/>
          <w:kern w:val="0"/>
          <w:szCs w:val="24"/>
        </w:rPr>
        <w:t>本企业对上述声明的真实性负责。如有虚假，将依法承担相应责任。</w:t>
      </w:r>
    </w:p>
    <w:p>
      <w:pPr>
        <w:tabs>
          <w:tab w:val="left" w:pos="4860"/>
        </w:tabs>
        <w:spacing w:line="360" w:lineRule="auto"/>
        <w:ind w:firstLine="508" w:firstLineChars="200"/>
        <w:jc w:val="center"/>
        <w:rPr>
          <w:rFonts w:asciiTheme="minorEastAsia" w:hAnsiTheme="minorEastAsia" w:cstheme="minorEastAsia"/>
          <w:spacing w:val="7"/>
          <w:szCs w:val="24"/>
        </w:rPr>
      </w:pPr>
      <w:r>
        <w:rPr>
          <w:rFonts w:hint="eastAsia" w:asciiTheme="minorEastAsia" w:hAnsiTheme="minorEastAsia" w:cstheme="minorEastAsia"/>
          <w:snapToGrid w:val="0"/>
          <w:color w:val="000000"/>
          <w:spacing w:val="7"/>
          <w:kern w:val="0"/>
          <w:szCs w:val="24"/>
        </w:rPr>
        <w:t xml:space="preserve">                         </w:t>
      </w:r>
    </w:p>
    <w:p>
      <w:pPr>
        <w:tabs>
          <w:tab w:val="left" w:pos="4860"/>
        </w:tabs>
        <w:spacing w:line="360" w:lineRule="auto"/>
        <w:ind w:firstLine="508" w:firstLineChars="200"/>
        <w:jc w:val="center"/>
        <w:rPr>
          <w:rFonts w:asciiTheme="minorEastAsia" w:hAnsiTheme="minorEastAsia" w:cstheme="minorEastAsia"/>
          <w:spacing w:val="7"/>
          <w:szCs w:val="24"/>
        </w:rPr>
      </w:pPr>
      <w:r>
        <w:rPr>
          <w:rFonts w:hint="eastAsia" w:asciiTheme="minorEastAsia" w:hAnsiTheme="minorEastAsia" w:cstheme="minorEastAsia"/>
          <w:snapToGrid w:val="0"/>
          <w:color w:val="000000"/>
          <w:spacing w:val="7"/>
          <w:kern w:val="0"/>
          <w:szCs w:val="24"/>
        </w:rPr>
        <w:t xml:space="preserve">                             企业名称（盖章）： </w:t>
      </w:r>
    </w:p>
    <w:p>
      <w:pPr>
        <w:tabs>
          <w:tab w:val="left" w:pos="4860"/>
        </w:tabs>
        <w:spacing w:line="360" w:lineRule="auto"/>
        <w:ind w:firstLine="508" w:firstLineChars="200"/>
        <w:jc w:val="center"/>
        <w:rPr>
          <w:rFonts w:asciiTheme="minorEastAsia" w:hAnsiTheme="minorEastAsia" w:cstheme="minorEastAsia"/>
          <w:szCs w:val="24"/>
          <w:u w:val="single"/>
        </w:rPr>
      </w:pPr>
      <w:r>
        <w:rPr>
          <w:rFonts w:hint="eastAsia" w:asciiTheme="minorEastAsia" w:hAnsiTheme="minorEastAsia" w:cstheme="minorEastAsia"/>
          <w:snapToGrid w:val="0"/>
          <w:color w:val="000000"/>
          <w:spacing w:val="7"/>
          <w:kern w:val="0"/>
          <w:szCs w:val="24"/>
        </w:rPr>
        <w:t xml:space="preserve">                  日  期：</w:t>
      </w:r>
      <w:r>
        <w:rPr>
          <w:rFonts w:hint="eastAsia" w:asciiTheme="minorEastAsia" w:hAnsiTheme="minorEastAsia" w:cstheme="minorEastAsia"/>
          <w:szCs w:val="24"/>
          <w:u w:val="single"/>
        </w:rPr>
        <w:t xml:space="preserve">         </w:t>
      </w:r>
    </w:p>
    <w:p>
      <w:pPr>
        <w:spacing w:line="360" w:lineRule="auto"/>
        <w:rPr>
          <w:rFonts w:asciiTheme="minorEastAsia" w:hAnsiTheme="minorEastAsia" w:cstheme="minorEastAsia"/>
          <w:b/>
          <w:bCs/>
          <w:szCs w:val="24"/>
        </w:rPr>
      </w:pPr>
    </w:p>
    <w:p>
      <w:pPr>
        <w:spacing w:line="360" w:lineRule="auto"/>
        <w:rPr>
          <w:rFonts w:asciiTheme="minorEastAsia" w:hAnsiTheme="minorEastAsia" w:cstheme="minorEastAsia"/>
          <w:b/>
          <w:bCs/>
          <w:szCs w:val="24"/>
        </w:rPr>
      </w:pPr>
    </w:p>
    <w:p>
      <w:pPr>
        <w:spacing w:line="360" w:lineRule="auto"/>
        <w:ind w:firstLine="482" w:firstLineChars="200"/>
        <w:rPr>
          <w:rFonts w:asciiTheme="minorEastAsia" w:hAnsiTheme="minorEastAsia" w:cstheme="minorEastAsia"/>
          <w:b/>
          <w:bCs/>
          <w:szCs w:val="24"/>
          <w:lang w:val="zh-CN"/>
        </w:rPr>
      </w:pPr>
    </w:p>
    <w:p>
      <w:pPr>
        <w:spacing w:line="360" w:lineRule="auto"/>
        <w:ind w:firstLine="482" w:firstLineChars="200"/>
        <w:rPr>
          <w:rFonts w:asciiTheme="minorEastAsia" w:hAnsiTheme="minorEastAsia" w:cstheme="minorEastAsia"/>
          <w:b/>
          <w:bCs/>
          <w:szCs w:val="24"/>
          <w:lang w:val="zh-CN"/>
        </w:rPr>
      </w:pPr>
    </w:p>
    <w:p>
      <w:pPr>
        <w:spacing w:line="360" w:lineRule="auto"/>
        <w:ind w:firstLine="482" w:firstLineChars="200"/>
        <w:rPr>
          <w:rFonts w:asciiTheme="minorEastAsia" w:hAnsiTheme="minorEastAsia" w:cstheme="minorEastAsia"/>
          <w:b/>
          <w:bCs/>
          <w:szCs w:val="24"/>
          <w:lang w:val="zh-CN"/>
        </w:rPr>
      </w:pPr>
    </w:p>
    <w:p>
      <w:pPr>
        <w:widowControl/>
        <w:jc w:val="left"/>
        <w:rPr>
          <w:rFonts w:asciiTheme="minorEastAsia" w:hAnsiTheme="minorEastAsia" w:cstheme="minorEastAsia"/>
          <w:b/>
          <w:bCs/>
          <w:snapToGrid w:val="0"/>
          <w:color w:val="000000"/>
          <w:kern w:val="0"/>
          <w:szCs w:val="24"/>
          <w:lang w:val="zh-CN"/>
        </w:rPr>
      </w:pPr>
      <w:r>
        <w:rPr>
          <w:rFonts w:asciiTheme="minorEastAsia" w:hAnsiTheme="minorEastAsia" w:cstheme="minorEastAsia"/>
          <w:b/>
          <w:bCs/>
          <w:szCs w:val="24"/>
          <w:lang w:val="zh-CN"/>
        </w:rPr>
        <w:br w:type="page"/>
      </w:r>
    </w:p>
    <w:p>
      <w:pPr>
        <w:bidi w:val="0"/>
        <w:jc w:val="center"/>
        <w:rPr>
          <w:rFonts w:hint="eastAsia"/>
          <w:b/>
          <w:bCs/>
          <w:sz w:val="36"/>
          <w:szCs w:val="32"/>
          <w:lang w:val="en-US" w:eastAsia="zh-CN"/>
        </w:rPr>
      </w:pPr>
      <w:bookmarkStart w:id="124" w:name="_Toc31290"/>
      <w:bookmarkStart w:id="125" w:name="_Toc12736"/>
      <w:r>
        <w:rPr>
          <w:rFonts w:hint="eastAsia"/>
          <w:b/>
          <w:bCs/>
          <w:sz w:val="36"/>
          <w:szCs w:val="32"/>
          <w:lang w:val="en-US" w:eastAsia="zh-CN"/>
        </w:rPr>
        <w:t>告知函</w:t>
      </w:r>
      <w:bookmarkEnd w:id="124"/>
      <w:bookmarkEnd w:id="125"/>
    </w:p>
    <w:p>
      <w:pPr>
        <w:pStyle w:val="2"/>
        <w:rPr>
          <w:rFonts w:hint="eastAsia"/>
          <w:lang w:val="en-US" w:eastAsia="zh-CN"/>
        </w:rPr>
      </w:pPr>
    </w:p>
    <w:tbl>
      <w:tblPr>
        <w:tblStyle w:val="29"/>
        <w:tblpPr w:leftFromText="180" w:rightFromText="180" w:vertAnchor="text" w:horzAnchor="page" w:tblpX="1255" w:tblpY="606"/>
        <w:tblOverlap w:val="never"/>
        <w:tblW w:w="9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9"/>
        <w:gridCol w:w="2237"/>
        <w:gridCol w:w="6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dxa"/>
          </w:tcPr>
          <w:p>
            <w:pPr>
              <w:widowControl w:val="0"/>
              <w:jc w:val="center"/>
              <w:rPr>
                <w:rFonts w:hint="default"/>
                <w:sz w:val="24"/>
                <w:szCs w:val="24"/>
                <w:vertAlign w:val="baseline"/>
                <w:lang w:val="en-US" w:eastAsia="zh-CN"/>
              </w:rPr>
            </w:pPr>
            <w:r>
              <w:rPr>
                <w:rFonts w:hint="eastAsia"/>
                <w:sz w:val="24"/>
                <w:szCs w:val="24"/>
                <w:vertAlign w:val="baseline"/>
                <w:lang w:val="en-US" w:eastAsia="zh-CN"/>
              </w:rPr>
              <w:t>事项</w:t>
            </w:r>
          </w:p>
        </w:tc>
        <w:tc>
          <w:tcPr>
            <w:tcW w:w="2237" w:type="dxa"/>
          </w:tcPr>
          <w:p>
            <w:pPr>
              <w:widowControl w:val="0"/>
              <w:jc w:val="center"/>
              <w:rPr>
                <w:rFonts w:hint="default"/>
                <w:sz w:val="24"/>
                <w:szCs w:val="24"/>
                <w:vertAlign w:val="baseline"/>
                <w:lang w:val="en-US" w:eastAsia="zh-CN"/>
              </w:rPr>
            </w:pPr>
            <w:r>
              <w:rPr>
                <w:rFonts w:hint="eastAsia"/>
                <w:sz w:val="24"/>
                <w:szCs w:val="24"/>
                <w:vertAlign w:val="baseline"/>
                <w:lang w:val="en-US" w:eastAsia="zh-CN"/>
              </w:rPr>
              <w:t xml:space="preserve">时限 </w:t>
            </w:r>
          </w:p>
        </w:tc>
        <w:tc>
          <w:tcPr>
            <w:tcW w:w="6221" w:type="dxa"/>
          </w:tcPr>
          <w:p>
            <w:pPr>
              <w:widowControl w:val="0"/>
              <w:jc w:val="center"/>
              <w:rPr>
                <w:rFonts w:hint="default"/>
                <w:sz w:val="24"/>
                <w:szCs w:val="24"/>
                <w:vertAlign w:val="baseline"/>
                <w:lang w:val="en-US" w:eastAsia="zh-CN"/>
              </w:rPr>
            </w:pPr>
            <w:r>
              <w:rPr>
                <w:rFonts w:hint="eastAsia"/>
                <w:sz w:val="24"/>
                <w:szCs w:val="24"/>
                <w:vertAlign w:val="baseline"/>
                <w:lang w:val="en-US" w:eastAsia="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9" w:hRule="atLeast"/>
        </w:trPr>
        <w:tc>
          <w:tcPr>
            <w:tcW w:w="1199" w:type="dxa"/>
          </w:tcPr>
          <w:p>
            <w:pPr>
              <w:widowControl w:val="0"/>
              <w:jc w:val="center"/>
              <w:rPr>
                <w:rFonts w:hint="eastAsia"/>
                <w:sz w:val="24"/>
                <w:szCs w:val="24"/>
                <w:vertAlign w:val="baseline"/>
                <w:lang w:val="en-US" w:eastAsia="zh-CN"/>
              </w:rPr>
            </w:pPr>
          </w:p>
          <w:p>
            <w:pPr>
              <w:widowControl w:val="0"/>
              <w:jc w:val="center"/>
              <w:rPr>
                <w:rFonts w:hint="eastAsia"/>
                <w:sz w:val="24"/>
                <w:szCs w:val="24"/>
                <w:vertAlign w:val="baseline"/>
                <w:lang w:val="en-US" w:eastAsia="zh-CN"/>
              </w:rPr>
            </w:pPr>
          </w:p>
          <w:p>
            <w:pPr>
              <w:widowControl w:val="0"/>
              <w:jc w:val="center"/>
              <w:rPr>
                <w:rFonts w:hint="eastAsia"/>
                <w:sz w:val="24"/>
                <w:szCs w:val="24"/>
                <w:vertAlign w:val="baseline"/>
                <w:lang w:val="en-US" w:eastAsia="zh-CN"/>
              </w:rPr>
            </w:pPr>
          </w:p>
          <w:p>
            <w:pPr>
              <w:widowControl w:val="0"/>
              <w:jc w:val="center"/>
              <w:rPr>
                <w:rFonts w:hint="default"/>
                <w:sz w:val="24"/>
                <w:szCs w:val="24"/>
                <w:vertAlign w:val="baseline"/>
                <w:lang w:val="en-US" w:eastAsia="zh-CN"/>
              </w:rPr>
            </w:pPr>
            <w:r>
              <w:rPr>
                <w:rFonts w:hint="eastAsia"/>
                <w:sz w:val="24"/>
                <w:szCs w:val="24"/>
                <w:vertAlign w:val="baseline"/>
                <w:lang w:val="en-US" w:eastAsia="zh-CN"/>
              </w:rPr>
              <w:t>合同签订</w:t>
            </w:r>
          </w:p>
        </w:tc>
        <w:tc>
          <w:tcPr>
            <w:tcW w:w="2237" w:type="dxa"/>
          </w:tcPr>
          <w:p>
            <w:pPr>
              <w:widowControl w:val="0"/>
              <w:ind w:firstLine="480" w:firstLineChars="200"/>
              <w:rPr>
                <w:rFonts w:hint="default"/>
                <w:sz w:val="24"/>
                <w:szCs w:val="24"/>
                <w:vertAlign w:val="baseline"/>
                <w:lang w:val="en-US" w:eastAsia="zh-CN"/>
              </w:rPr>
            </w:pPr>
          </w:p>
          <w:p>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中标(成交)通知书发出之日起</w:t>
            </w:r>
            <w:r>
              <w:rPr>
                <w:rFonts w:hint="eastAsia"/>
                <w:sz w:val="24"/>
                <w:szCs w:val="24"/>
                <w:vertAlign w:val="baseline"/>
                <w:lang w:val="en-US" w:eastAsia="zh-CN"/>
              </w:rPr>
              <w:t>1</w:t>
            </w:r>
            <w:r>
              <w:rPr>
                <w:rFonts w:hint="default"/>
                <w:sz w:val="24"/>
                <w:szCs w:val="24"/>
                <w:vertAlign w:val="baseline"/>
                <w:lang w:val="en-US" w:eastAsia="zh-CN"/>
              </w:rPr>
              <w:t>个工作日内采购人与供应商签订政府采购合同。</w:t>
            </w:r>
          </w:p>
        </w:tc>
        <w:tc>
          <w:tcPr>
            <w:tcW w:w="6221" w:type="dxa"/>
          </w:tcPr>
          <w:p>
            <w:pPr>
              <w:widowControl w:val="0"/>
              <w:ind w:firstLine="480" w:firstLineChars="200"/>
              <w:rPr>
                <w:rFonts w:hint="eastAsia"/>
              </w:rPr>
            </w:pPr>
          </w:p>
          <w:p>
            <w:pPr>
              <w:widowControl w:val="0"/>
              <w:ind w:firstLine="480" w:firstLineChars="200"/>
              <w:rPr>
                <w:rFonts w:hint="eastAsia"/>
                <w:sz w:val="24"/>
                <w:szCs w:val="24"/>
              </w:rPr>
            </w:pPr>
            <w:r>
              <w:rPr>
                <w:rFonts w:hint="eastAsia"/>
                <w:sz w:val="24"/>
                <w:szCs w:val="24"/>
              </w:rPr>
              <w:t>采购人应当按照采购文件要求，拟制符合采购项目通知书特点的技术要求，包括采购人与供应商权利义务、验收程序和要求、合同内容、交付时间、付款程序和条件、签订日期、供应商账户信息、违约赔偿和处罚程序、争议处理等内容的合同文本， 经本单位法制审查或集体决策后与供应商签订政府采购合同。</w:t>
            </w:r>
          </w:p>
          <w:p>
            <w:pPr>
              <w:widowControl w:val="0"/>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trPr>
        <w:tc>
          <w:tcPr>
            <w:tcW w:w="1199" w:type="dxa"/>
          </w:tcPr>
          <w:p>
            <w:pPr>
              <w:widowControl w:val="0"/>
              <w:jc w:val="center"/>
              <w:rPr>
                <w:rFonts w:hint="eastAsia"/>
                <w:sz w:val="24"/>
                <w:szCs w:val="24"/>
                <w:vertAlign w:val="baseline"/>
                <w:lang w:val="en-US" w:eastAsia="zh-CN"/>
              </w:rPr>
            </w:pPr>
          </w:p>
          <w:p>
            <w:pPr>
              <w:widowControl w:val="0"/>
              <w:jc w:val="center"/>
              <w:rPr>
                <w:rFonts w:hint="eastAsia"/>
                <w:sz w:val="24"/>
                <w:szCs w:val="24"/>
                <w:vertAlign w:val="baseline"/>
                <w:lang w:val="en-US" w:eastAsia="zh-CN"/>
              </w:rPr>
            </w:pPr>
          </w:p>
          <w:p>
            <w:pPr>
              <w:widowControl w:val="0"/>
              <w:jc w:val="center"/>
              <w:rPr>
                <w:rFonts w:hint="eastAsia"/>
                <w:sz w:val="24"/>
                <w:szCs w:val="24"/>
                <w:vertAlign w:val="baseline"/>
                <w:lang w:val="en-US" w:eastAsia="zh-CN"/>
              </w:rPr>
            </w:pPr>
          </w:p>
          <w:p>
            <w:pPr>
              <w:widowControl w:val="0"/>
              <w:jc w:val="center"/>
              <w:rPr>
                <w:rFonts w:hint="default"/>
                <w:sz w:val="24"/>
                <w:szCs w:val="24"/>
                <w:vertAlign w:val="baseline"/>
                <w:lang w:val="en-US" w:eastAsia="zh-CN"/>
              </w:rPr>
            </w:pPr>
            <w:r>
              <w:rPr>
                <w:rFonts w:hint="eastAsia"/>
                <w:sz w:val="24"/>
                <w:szCs w:val="24"/>
                <w:vertAlign w:val="baseline"/>
                <w:lang w:val="en-US" w:eastAsia="zh-CN"/>
              </w:rPr>
              <w:t>合同备案</w:t>
            </w:r>
          </w:p>
        </w:tc>
        <w:tc>
          <w:tcPr>
            <w:tcW w:w="2237" w:type="dxa"/>
          </w:tcPr>
          <w:p>
            <w:pPr>
              <w:widowControl w:val="0"/>
              <w:ind w:firstLine="480" w:firstLineChars="200"/>
              <w:rPr>
                <w:rFonts w:hint="default"/>
                <w:sz w:val="24"/>
                <w:szCs w:val="24"/>
                <w:vertAlign w:val="baseline"/>
                <w:lang w:val="en-US" w:eastAsia="zh-CN"/>
              </w:rPr>
            </w:pPr>
          </w:p>
          <w:p>
            <w:pPr>
              <w:widowControl w:val="0"/>
              <w:ind w:firstLine="480" w:firstLineChars="200"/>
              <w:rPr>
                <w:rFonts w:hint="default"/>
                <w:sz w:val="24"/>
                <w:szCs w:val="24"/>
                <w:vertAlign w:val="baseline"/>
                <w:lang w:val="en-US" w:eastAsia="zh-CN"/>
              </w:rPr>
            </w:pPr>
          </w:p>
          <w:p>
            <w:pPr>
              <w:widowControl w:val="0"/>
              <w:ind w:firstLine="480" w:firstLineChars="200"/>
              <w:rPr>
                <w:rFonts w:hint="default"/>
                <w:sz w:val="24"/>
                <w:szCs w:val="24"/>
                <w:vertAlign w:val="baseline"/>
                <w:lang w:val="en-US" w:eastAsia="zh-CN"/>
              </w:rPr>
            </w:pPr>
          </w:p>
          <w:p>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政府采购合同签订之日起</w:t>
            </w:r>
            <w:r>
              <w:rPr>
                <w:rFonts w:hint="eastAsia"/>
                <w:sz w:val="24"/>
                <w:szCs w:val="24"/>
                <w:vertAlign w:val="baseline"/>
                <w:lang w:val="en-US" w:eastAsia="zh-CN"/>
              </w:rPr>
              <w:t>1</w:t>
            </w:r>
            <w:r>
              <w:rPr>
                <w:rFonts w:hint="default"/>
                <w:sz w:val="24"/>
                <w:szCs w:val="24"/>
                <w:vertAlign w:val="baseline"/>
                <w:lang w:val="en-US" w:eastAsia="zh-CN"/>
              </w:rPr>
              <w:t>个工作日内，合同备案并公示。</w:t>
            </w:r>
          </w:p>
        </w:tc>
        <w:tc>
          <w:tcPr>
            <w:tcW w:w="6221" w:type="dxa"/>
          </w:tcPr>
          <w:p>
            <w:pPr>
              <w:widowControl w:val="0"/>
              <w:rPr>
                <w:rFonts w:hint="eastAsia" w:ascii="宋体" w:hAnsi="宋体" w:eastAsia="宋体" w:cs="宋体"/>
                <w:sz w:val="24"/>
                <w:szCs w:val="24"/>
                <w:vertAlign w:val="baseline"/>
                <w:lang w:val="en-US" w:eastAsia="zh-CN"/>
              </w:rPr>
            </w:pPr>
          </w:p>
          <w:p>
            <w:pPr>
              <w:widowControl w:val="0"/>
              <w:ind w:firstLine="480" w:firstLineChars="200"/>
              <w:rPr>
                <w:rFonts w:hint="default"/>
                <w:sz w:val="24"/>
                <w:szCs w:val="24"/>
                <w:vertAlign w:val="baseline"/>
                <w:lang w:val="en-US" w:eastAsia="zh-CN"/>
              </w:rPr>
            </w:pPr>
            <w:r>
              <w:rPr>
                <w:rFonts w:hint="eastAsia" w:ascii="宋体" w:hAnsi="宋体" w:eastAsia="宋体" w:cs="宋体"/>
                <w:sz w:val="24"/>
                <w:szCs w:val="24"/>
                <w:vertAlign w:val="baseline"/>
                <w:lang w:val="en-US" w:eastAsia="zh-CN"/>
              </w:rPr>
              <w:t>政府采购合同公告备案是法定要求，采购人应及时履行备案手续。采购人应当自政府采购合同签订之日起1个工作日内，登录河南省电子化政府采购系统“合同管理”模块，填写合同基本信息，并上传政府采购合同、中标(成交)通知书、中标结果和成交确认书。政府采购监督管理部门对采购人提交的合同基本信息及上传资料进行审核，审核通过后完成合同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3" w:hRule="atLeast"/>
        </w:trPr>
        <w:tc>
          <w:tcPr>
            <w:tcW w:w="1199" w:type="dxa"/>
          </w:tcPr>
          <w:p>
            <w:pPr>
              <w:widowControl w:val="0"/>
              <w:jc w:val="center"/>
              <w:rPr>
                <w:rFonts w:hint="eastAsia"/>
                <w:sz w:val="24"/>
                <w:szCs w:val="24"/>
                <w:vertAlign w:val="baseline"/>
                <w:lang w:val="en-US" w:eastAsia="zh-CN"/>
              </w:rPr>
            </w:pPr>
          </w:p>
          <w:p>
            <w:pPr>
              <w:widowControl w:val="0"/>
              <w:jc w:val="center"/>
              <w:rPr>
                <w:rFonts w:hint="eastAsia"/>
                <w:sz w:val="24"/>
                <w:szCs w:val="24"/>
                <w:vertAlign w:val="baseline"/>
                <w:lang w:val="en-US" w:eastAsia="zh-CN"/>
              </w:rPr>
            </w:pPr>
          </w:p>
          <w:p>
            <w:pPr>
              <w:widowControl w:val="0"/>
              <w:jc w:val="center"/>
              <w:rPr>
                <w:rFonts w:hint="eastAsia"/>
                <w:sz w:val="24"/>
                <w:szCs w:val="24"/>
                <w:vertAlign w:val="baseline"/>
                <w:lang w:val="en-US" w:eastAsia="zh-CN"/>
              </w:rPr>
            </w:pPr>
          </w:p>
          <w:p>
            <w:pPr>
              <w:widowControl w:val="0"/>
              <w:jc w:val="center"/>
              <w:rPr>
                <w:rFonts w:hint="default"/>
                <w:sz w:val="24"/>
                <w:szCs w:val="24"/>
                <w:vertAlign w:val="baseline"/>
                <w:lang w:val="en-US" w:eastAsia="zh-CN"/>
              </w:rPr>
            </w:pPr>
            <w:r>
              <w:rPr>
                <w:rFonts w:hint="eastAsia"/>
                <w:sz w:val="24"/>
                <w:szCs w:val="24"/>
                <w:vertAlign w:val="baseline"/>
                <w:lang w:val="en-US" w:eastAsia="zh-CN"/>
              </w:rPr>
              <w:t>履约验收</w:t>
            </w:r>
          </w:p>
        </w:tc>
        <w:tc>
          <w:tcPr>
            <w:tcW w:w="2237" w:type="dxa"/>
          </w:tcPr>
          <w:p>
            <w:pPr>
              <w:widowControl w:val="0"/>
              <w:ind w:firstLine="480" w:firstLineChars="200"/>
              <w:rPr>
                <w:rFonts w:hint="default"/>
                <w:sz w:val="24"/>
                <w:szCs w:val="24"/>
                <w:vertAlign w:val="baseline"/>
                <w:lang w:val="en-US" w:eastAsia="zh-CN"/>
              </w:rPr>
            </w:pPr>
          </w:p>
          <w:p>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采购人应该在供应商提出验收申请之日起</w:t>
            </w:r>
            <w:r>
              <w:rPr>
                <w:rFonts w:hint="eastAsia"/>
                <w:sz w:val="24"/>
                <w:szCs w:val="24"/>
                <w:vertAlign w:val="baseline"/>
                <w:lang w:val="en-US" w:eastAsia="zh-CN"/>
              </w:rPr>
              <w:t>3</w:t>
            </w:r>
            <w:r>
              <w:rPr>
                <w:rFonts w:hint="default"/>
                <w:sz w:val="24"/>
                <w:szCs w:val="24"/>
                <w:vertAlign w:val="baseline"/>
                <w:lang w:val="en-US" w:eastAsia="zh-CN"/>
              </w:rPr>
              <w:t>个工作日内完成验收，验收完成之日起</w:t>
            </w:r>
            <w:r>
              <w:rPr>
                <w:rFonts w:hint="eastAsia"/>
                <w:sz w:val="24"/>
                <w:szCs w:val="24"/>
                <w:vertAlign w:val="baseline"/>
                <w:lang w:val="en-US" w:eastAsia="zh-CN"/>
              </w:rPr>
              <w:t>2</w:t>
            </w:r>
            <w:r>
              <w:rPr>
                <w:rFonts w:hint="default"/>
                <w:sz w:val="24"/>
                <w:szCs w:val="24"/>
                <w:vertAlign w:val="baseline"/>
                <w:lang w:val="en-US" w:eastAsia="zh-CN"/>
              </w:rPr>
              <w:t>个工作日内，合同履约验收公示。</w:t>
            </w:r>
          </w:p>
        </w:tc>
        <w:tc>
          <w:tcPr>
            <w:tcW w:w="6221" w:type="dxa"/>
          </w:tcPr>
          <w:p>
            <w:pPr>
              <w:widowControl w:val="0"/>
              <w:ind w:firstLine="480" w:firstLineChars="200"/>
              <w:rPr>
                <w:rFonts w:hint="default"/>
                <w:sz w:val="24"/>
                <w:szCs w:val="24"/>
                <w:vertAlign w:val="baseline"/>
                <w:lang w:val="en-US" w:eastAsia="zh-CN"/>
              </w:rPr>
            </w:pPr>
          </w:p>
          <w:p>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政府采购项目供应商履约完成后，应及时向采购人提出验收申请。验收合格的项目，采购人应在验收完成之日起</w:t>
            </w:r>
            <w:r>
              <w:rPr>
                <w:rFonts w:hint="eastAsia"/>
                <w:sz w:val="24"/>
                <w:szCs w:val="24"/>
                <w:vertAlign w:val="baseline"/>
                <w:lang w:val="en-US" w:eastAsia="zh-CN"/>
              </w:rPr>
              <w:t>2</w:t>
            </w:r>
            <w:r>
              <w:rPr>
                <w:rFonts w:hint="default"/>
                <w:sz w:val="24"/>
                <w:szCs w:val="24"/>
                <w:vertAlign w:val="baseline"/>
                <w:lang w:val="en-US" w:eastAsia="zh-CN"/>
              </w:rPr>
              <w:t>个工作日内，登录河南省电子化政府采购系统“合同管理”模块下的“合同履约验收”，填写合同、验收基本情况，并上传验收报告和发票在扫描件，保存并提交。 提交合同履约验收后， 打印《唐河县政府采购资金申请表》到政府采购办理支付手续。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trPr>
        <w:tc>
          <w:tcPr>
            <w:tcW w:w="1199" w:type="dxa"/>
          </w:tcPr>
          <w:p>
            <w:pPr>
              <w:widowControl w:val="0"/>
              <w:jc w:val="center"/>
              <w:rPr>
                <w:rFonts w:hint="eastAsia"/>
                <w:sz w:val="24"/>
                <w:szCs w:val="24"/>
                <w:vertAlign w:val="baseline"/>
                <w:lang w:val="en-US" w:eastAsia="zh-CN"/>
              </w:rPr>
            </w:pPr>
          </w:p>
          <w:p>
            <w:pPr>
              <w:widowControl w:val="0"/>
              <w:jc w:val="center"/>
              <w:rPr>
                <w:rFonts w:hint="eastAsia"/>
                <w:sz w:val="24"/>
                <w:szCs w:val="24"/>
                <w:vertAlign w:val="baseline"/>
                <w:lang w:val="en-US" w:eastAsia="zh-CN"/>
              </w:rPr>
            </w:pPr>
          </w:p>
          <w:p>
            <w:pPr>
              <w:widowControl w:val="0"/>
              <w:jc w:val="center"/>
              <w:rPr>
                <w:rFonts w:hint="eastAsia"/>
                <w:sz w:val="24"/>
                <w:szCs w:val="24"/>
                <w:vertAlign w:val="baseline"/>
                <w:lang w:val="en-US" w:eastAsia="zh-CN"/>
              </w:rPr>
            </w:pPr>
          </w:p>
          <w:p>
            <w:pPr>
              <w:widowControl w:val="0"/>
              <w:jc w:val="center"/>
              <w:rPr>
                <w:rFonts w:hint="default"/>
                <w:sz w:val="24"/>
                <w:szCs w:val="24"/>
                <w:vertAlign w:val="baseline"/>
                <w:lang w:val="en-US" w:eastAsia="zh-CN"/>
              </w:rPr>
            </w:pPr>
            <w:r>
              <w:rPr>
                <w:rFonts w:hint="eastAsia"/>
                <w:sz w:val="24"/>
                <w:szCs w:val="24"/>
                <w:vertAlign w:val="baseline"/>
                <w:lang w:val="en-US" w:eastAsia="zh-CN"/>
              </w:rPr>
              <w:t>资金支付</w:t>
            </w:r>
          </w:p>
        </w:tc>
        <w:tc>
          <w:tcPr>
            <w:tcW w:w="2237" w:type="dxa"/>
          </w:tcPr>
          <w:p>
            <w:pPr>
              <w:widowControl w:val="0"/>
              <w:ind w:firstLine="480" w:firstLineChars="200"/>
              <w:rPr>
                <w:rFonts w:hint="default"/>
                <w:sz w:val="24"/>
                <w:szCs w:val="24"/>
                <w:vertAlign w:val="baseline"/>
                <w:lang w:val="en-US" w:eastAsia="zh-CN"/>
              </w:rPr>
            </w:pPr>
          </w:p>
          <w:p>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验收合格具备付款条件的项目， 采购人应在</w:t>
            </w:r>
            <w:r>
              <w:rPr>
                <w:rFonts w:hint="eastAsia"/>
                <w:sz w:val="24"/>
                <w:szCs w:val="24"/>
                <w:vertAlign w:val="baseline"/>
                <w:lang w:val="en-US" w:eastAsia="zh-CN"/>
              </w:rPr>
              <w:t>3</w:t>
            </w:r>
            <w:r>
              <w:rPr>
                <w:rFonts w:hint="default"/>
                <w:sz w:val="24"/>
                <w:szCs w:val="24"/>
                <w:vertAlign w:val="baseline"/>
                <w:lang w:val="en-US" w:eastAsia="zh-CN"/>
              </w:rPr>
              <w:t>个工作日内将资金支付到采购合同约定的供应商账户。</w:t>
            </w:r>
          </w:p>
        </w:tc>
        <w:tc>
          <w:tcPr>
            <w:tcW w:w="6221" w:type="dxa"/>
          </w:tcPr>
          <w:p>
            <w:pPr>
              <w:widowControl w:val="0"/>
              <w:ind w:firstLine="480" w:firstLineChars="200"/>
              <w:rPr>
                <w:rFonts w:hint="eastAsia"/>
                <w:sz w:val="24"/>
                <w:szCs w:val="24"/>
                <w:vertAlign w:val="baseline"/>
                <w:lang w:val="en-US" w:eastAsia="zh-CN"/>
              </w:rPr>
            </w:pPr>
          </w:p>
          <w:p>
            <w:pPr>
              <w:widowControl w:val="0"/>
              <w:ind w:firstLine="480" w:firstLineChars="200"/>
              <w:rPr>
                <w:rFonts w:hint="default"/>
                <w:sz w:val="24"/>
                <w:szCs w:val="24"/>
                <w:vertAlign w:val="baseline"/>
                <w:lang w:val="en-US" w:eastAsia="zh-CN"/>
              </w:rPr>
            </w:pPr>
            <w:r>
              <w:rPr>
                <w:rFonts w:hint="eastAsia"/>
                <w:sz w:val="24"/>
                <w:szCs w:val="24"/>
                <w:vertAlign w:val="baseline"/>
                <w:lang w:val="en-US" w:eastAsia="zh-CN"/>
              </w:rPr>
              <w:t>采购人持《唐河县政府采购资金申请表》，按照政府采购合同约定的支付方式、支付时间，及时支付政府采购资金。验收合格具备付款条件的项目，采购人应在3个工作日内将资金支付到采购合同约定的供应商账户</w:t>
            </w:r>
          </w:p>
        </w:tc>
      </w:tr>
    </w:tbl>
    <w:p>
      <w:pPr>
        <w:widowControl/>
        <w:jc w:val="left"/>
      </w:pPr>
    </w:p>
    <w:sectPr>
      <w:headerReference r:id="rId7" w:type="default"/>
      <w:footerReference r:id="rId8" w:type="default"/>
      <w:pgSz w:w="11906" w:h="16838"/>
      <w:pgMar w:top="850" w:right="1020" w:bottom="850" w:left="102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UI Symbol">
    <w:panose1 w:val="020B0502040204020203"/>
    <w:charset w:val="00"/>
    <w:family w:val="swiss"/>
    <w:pitch w:val="default"/>
    <w:sig w:usb0="8000006F" w:usb1="1200FBEF" w:usb2="0064C000" w:usb3="00000002" w:csb0="00000001" w:csb1="40000000"/>
  </w:font>
  <w:font w:name="Arial Unicode MS">
    <w:altName w:val="宋体"/>
    <w:panose1 w:val="020B0604020202020204"/>
    <w:charset w:val="86"/>
    <w:family w:val="swiss"/>
    <w:pitch w:val="default"/>
    <w:sig w:usb0="00000000" w:usb1="00000000" w:usb2="0000003F" w:usb3="00000000" w:csb0="003F01F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keepNext w:val="0"/>
      <w:keepLines w:val="0"/>
      <w:pageBreakBefore w:val="0"/>
      <w:widowControl w:val="0"/>
      <w:kinsoku/>
      <w:wordWrap/>
      <w:overflowPunct/>
      <w:topLinePunct w:val="0"/>
      <w:autoSpaceDE w:val="0"/>
      <w:autoSpaceDN w:val="0"/>
      <w:bidi w:val="0"/>
      <w:adjustRightInd/>
      <w:snapToGrid/>
      <w:spacing w:line="360" w:lineRule="auto"/>
      <w:jc w:val="right"/>
      <w:textAlignment w:val="auto"/>
      <w:rPr>
        <w:rFonts w:hint="default"/>
        <w:sz w:val="20"/>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keepNext w:val="0"/>
      <w:keepLines w:val="0"/>
      <w:pageBreakBefore w:val="0"/>
      <w:widowControl w:val="0"/>
      <w:kinsoku/>
      <w:wordWrap/>
      <w:overflowPunct/>
      <w:topLinePunct w:val="0"/>
      <w:autoSpaceDE w:val="0"/>
      <w:autoSpaceDN w:val="0"/>
      <w:bidi w:val="0"/>
      <w:adjustRightInd/>
      <w:snapToGrid/>
      <w:spacing w:line="360" w:lineRule="auto"/>
      <w:jc w:val="right"/>
      <w:textAlignment w:val="auto"/>
      <w:rPr>
        <w:rFonts w:hint="default"/>
        <w:sz w:val="20"/>
        <w:lang w:val="en-US"/>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right"/>
      <w:rPr>
        <w:rFonts w:hint="eastAsia" w:eastAsia="宋体"/>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31</w:t>
                    </w:r>
                    <w:r>
                      <w:fldChar w:fldCharType="end"/>
                    </w:r>
                  </w:p>
                </w:txbxContent>
              </v:textbox>
            </v:shape>
          </w:pict>
        </mc:Fallback>
      </mc:AlternateContent>
    </w:r>
    <w:r>
      <w:rPr>
        <w:rFonts w:hint="eastAsia"/>
        <w:sz w:val="18"/>
        <w:lang w:val="en-US" w:eastAsia="zh-C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39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3ODBkNTFjMzA0NTBiY2UxMDY2OGRhZWZlOTkwNDYifQ=="/>
  </w:docVars>
  <w:rsids>
    <w:rsidRoot w:val="00083716"/>
    <w:rsid w:val="000132E9"/>
    <w:rsid w:val="000234EC"/>
    <w:rsid w:val="000728DD"/>
    <w:rsid w:val="00083716"/>
    <w:rsid w:val="001218C7"/>
    <w:rsid w:val="00161C27"/>
    <w:rsid w:val="001D68DB"/>
    <w:rsid w:val="002130A5"/>
    <w:rsid w:val="00221C1D"/>
    <w:rsid w:val="002606E9"/>
    <w:rsid w:val="002E791D"/>
    <w:rsid w:val="00331828"/>
    <w:rsid w:val="00365CB0"/>
    <w:rsid w:val="00375FB7"/>
    <w:rsid w:val="004163D9"/>
    <w:rsid w:val="0046410B"/>
    <w:rsid w:val="0052030D"/>
    <w:rsid w:val="005C34F8"/>
    <w:rsid w:val="005D5C8F"/>
    <w:rsid w:val="005E45DF"/>
    <w:rsid w:val="005F1B55"/>
    <w:rsid w:val="00637982"/>
    <w:rsid w:val="006A5358"/>
    <w:rsid w:val="007714A1"/>
    <w:rsid w:val="007D0B00"/>
    <w:rsid w:val="007D7D85"/>
    <w:rsid w:val="00895ACB"/>
    <w:rsid w:val="008A3087"/>
    <w:rsid w:val="008A65EE"/>
    <w:rsid w:val="008B0E5E"/>
    <w:rsid w:val="00952070"/>
    <w:rsid w:val="009E52FB"/>
    <w:rsid w:val="00A3127E"/>
    <w:rsid w:val="00A43C39"/>
    <w:rsid w:val="00A63411"/>
    <w:rsid w:val="00A9294E"/>
    <w:rsid w:val="00B73925"/>
    <w:rsid w:val="00C11E0B"/>
    <w:rsid w:val="00CA079F"/>
    <w:rsid w:val="00CE2D2F"/>
    <w:rsid w:val="00DD7808"/>
    <w:rsid w:val="00E053C5"/>
    <w:rsid w:val="00E27AB2"/>
    <w:rsid w:val="00E5160B"/>
    <w:rsid w:val="00E70311"/>
    <w:rsid w:val="00EA548B"/>
    <w:rsid w:val="01A27FCD"/>
    <w:rsid w:val="02AB5580"/>
    <w:rsid w:val="03575D3A"/>
    <w:rsid w:val="04CC4BFA"/>
    <w:rsid w:val="05EE3439"/>
    <w:rsid w:val="06A765C0"/>
    <w:rsid w:val="07E00C33"/>
    <w:rsid w:val="0CF12D1E"/>
    <w:rsid w:val="0E1F0FBB"/>
    <w:rsid w:val="0E7F5341"/>
    <w:rsid w:val="104B7710"/>
    <w:rsid w:val="10B15387"/>
    <w:rsid w:val="12105979"/>
    <w:rsid w:val="1455667D"/>
    <w:rsid w:val="17732D8B"/>
    <w:rsid w:val="177469AA"/>
    <w:rsid w:val="182201B4"/>
    <w:rsid w:val="1B403789"/>
    <w:rsid w:val="1F736A32"/>
    <w:rsid w:val="1FD80723"/>
    <w:rsid w:val="201A55F1"/>
    <w:rsid w:val="20E12BAC"/>
    <w:rsid w:val="222B1890"/>
    <w:rsid w:val="244E051B"/>
    <w:rsid w:val="24A3699F"/>
    <w:rsid w:val="24C7734A"/>
    <w:rsid w:val="265A320F"/>
    <w:rsid w:val="2728600A"/>
    <w:rsid w:val="29E07E3C"/>
    <w:rsid w:val="2A0B169F"/>
    <w:rsid w:val="2C370819"/>
    <w:rsid w:val="2C3D0DC4"/>
    <w:rsid w:val="2F227E79"/>
    <w:rsid w:val="2F462080"/>
    <w:rsid w:val="30BF02CF"/>
    <w:rsid w:val="31B60315"/>
    <w:rsid w:val="32402F15"/>
    <w:rsid w:val="344A41D3"/>
    <w:rsid w:val="3B162188"/>
    <w:rsid w:val="3D63487D"/>
    <w:rsid w:val="3E2E0DB1"/>
    <w:rsid w:val="3E310A6C"/>
    <w:rsid w:val="40E23C7E"/>
    <w:rsid w:val="40FD19C6"/>
    <w:rsid w:val="42B828EE"/>
    <w:rsid w:val="467B0224"/>
    <w:rsid w:val="46C92DAC"/>
    <w:rsid w:val="4B246296"/>
    <w:rsid w:val="4D157C06"/>
    <w:rsid w:val="4E372CEF"/>
    <w:rsid w:val="4E567FC1"/>
    <w:rsid w:val="4E9A049C"/>
    <w:rsid w:val="4EA745E2"/>
    <w:rsid w:val="50EF0685"/>
    <w:rsid w:val="52F1203A"/>
    <w:rsid w:val="54A17D41"/>
    <w:rsid w:val="56D810EF"/>
    <w:rsid w:val="57DE55B1"/>
    <w:rsid w:val="5AAA1E86"/>
    <w:rsid w:val="5CE62B2B"/>
    <w:rsid w:val="5EA467FA"/>
    <w:rsid w:val="5EB822A5"/>
    <w:rsid w:val="5F4D2C3F"/>
    <w:rsid w:val="615C51C8"/>
    <w:rsid w:val="629C5977"/>
    <w:rsid w:val="64526038"/>
    <w:rsid w:val="65AA41E4"/>
    <w:rsid w:val="673A06F0"/>
    <w:rsid w:val="67F633B4"/>
    <w:rsid w:val="684225B0"/>
    <w:rsid w:val="688E5161"/>
    <w:rsid w:val="69D234BA"/>
    <w:rsid w:val="6C613F7C"/>
    <w:rsid w:val="6EBE187F"/>
    <w:rsid w:val="709A7EAE"/>
    <w:rsid w:val="71024FDA"/>
    <w:rsid w:val="729055BB"/>
    <w:rsid w:val="75134281"/>
    <w:rsid w:val="763E532E"/>
    <w:rsid w:val="789041FB"/>
    <w:rsid w:val="789709F0"/>
    <w:rsid w:val="792C63AC"/>
    <w:rsid w:val="79A729B0"/>
    <w:rsid w:val="7CB83458"/>
    <w:rsid w:val="7D5A5415"/>
    <w:rsid w:val="7F06134C"/>
    <w:rsid w:val="7F631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99" w:semiHidden="0"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3">
    <w:name w:val="heading 1"/>
    <w:basedOn w:val="1"/>
    <w:next w:val="1"/>
    <w:link w:val="56"/>
    <w:autoRedefine/>
    <w:qFormat/>
    <w:uiPriority w:val="0"/>
    <w:pPr>
      <w:keepNext/>
      <w:keepLines/>
      <w:wordWrap w:val="0"/>
      <w:topLinePunct/>
      <w:spacing w:line="360" w:lineRule="auto"/>
      <w:jc w:val="center"/>
      <w:outlineLvl w:val="0"/>
    </w:pPr>
    <w:rPr>
      <w:rFonts w:ascii="Times New Roman" w:hAnsi="Times New Roman" w:eastAsia="宋体" w:cs="Times New Roman"/>
      <w:b/>
      <w:bCs/>
      <w:kern w:val="44"/>
      <w:sz w:val="32"/>
      <w:szCs w:val="44"/>
    </w:rPr>
  </w:style>
  <w:style w:type="paragraph" w:styleId="4">
    <w:name w:val="heading 2"/>
    <w:basedOn w:val="1"/>
    <w:next w:val="1"/>
    <w:link w:val="55"/>
    <w:autoRedefine/>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57"/>
    <w:autoRedefine/>
    <w:qFormat/>
    <w:uiPriority w:val="0"/>
    <w:pPr>
      <w:keepNext/>
      <w:keepLines/>
      <w:wordWrap w:val="0"/>
      <w:topLinePunct/>
      <w:spacing w:line="360" w:lineRule="auto"/>
      <w:ind w:firstLine="400"/>
      <w:outlineLvl w:val="2"/>
    </w:pPr>
    <w:rPr>
      <w:rFonts w:ascii="宋体" w:hAnsi="宋体" w:eastAsia="宋体" w:cs="Times New Roman"/>
      <w:b/>
      <w:bCs/>
      <w:szCs w:val="21"/>
    </w:rPr>
  </w:style>
  <w:style w:type="paragraph" w:styleId="6">
    <w:name w:val="heading 4"/>
    <w:basedOn w:val="1"/>
    <w:next w:val="1"/>
    <w:link w:val="58"/>
    <w:autoRedefine/>
    <w:qFormat/>
    <w:uiPriority w:val="0"/>
    <w:pPr>
      <w:keepNext/>
      <w:keepLines/>
      <w:wordWrap w:val="0"/>
      <w:topLinePunct/>
      <w:spacing w:line="360" w:lineRule="auto"/>
      <w:ind w:firstLine="402"/>
      <w:outlineLvl w:val="3"/>
    </w:pPr>
    <w:rPr>
      <w:rFonts w:ascii="Arial" w:hAnsi="Arial" w:eastAsia="宋体" w:cs="宋体"/>
      <w:b/>
      <w:bCs/>
      <w:szCs w:val="28"/>
    </w:rPr>
  </w:style>
  <w:style w:type="paragraph" w:styleId="7">
    <w:name w:val="heading 5"/>
    <w:basedOn w:val="1"/>
    <w:next w:val="1"/>
    <w:link w:val="59"/>
    <w:autoRedefine/>
    <w:unhideWhenUsed/>
    <w:qFormat/>
    <w:uiPriority w:val="0"/>
    <w:pPr>
      <w:keepNext/>
      <w:keepLines/>
      <w:wordWrap w:val="0"/>
      <w:topLinePunct/>
      <w:spacing w:line="372" w:lineRule="auto"/>
      <w:ind w:firstLine="402"/>
      <w:outlineLvl w:val="4"/>
    </w:pPr>
    <w:rPr>
      <w:rFonts w:ascii="宋体" w:hAnsi="宋体" w:eastAsia="宋体" w:cs="宋体"/>
      <w:b/>
      <w:sz w:val="28"/>
      <w:szCs w:val="21"/>
    </w:rPr>
  </w:style>
  <w:style w:type="paragraph" w:styleId="8">
    <w:name w:val="heading 6"/>
    <w:basedOn w:val="1"/>
    <w:next w:val="1"/>
    <w:link w:val="60"/>
    <w:autoRedefine/>
    <w:unhideWhenUsed/>
    <w:qFormat/>
    <w:uiPriority w:val="0"/>
    <w:pPr>
      <w:keepNext/>
      <w:keepLines/>
      <w:wordWrap w:val="0"/>
      <w:topLinePunct/>
      <w:spacing w:line="317" w:lineRule="auto"/>
      <w:ind w:firstLine="402"/>
      <w:outlineLvl w:val="5"/>
    </w:pPr>
    <w:rPr>
      <w:rFonts w:ascii="Arial" w:hAnsi="Arial" w:eastAsia="黑体" w:cs="宋体"/>
      <w:b/>
      <w:szCs w:val="21"/>
    </w:rPr>
  </w:style>
  <w:style w:type="paragraph" w:styleId="9">
    <w:name w:val="heading 7"/>
    <w:basedOn w:val="1"/>
    <w:next w:val="1"/>
    <w:link w:val="61"/>
    <w:autoRedefine/>
    <w:unhideWhenUsed/>
    <w:qFormat/>
    <w:uiPriority w:val="0"/>
    <w:pPr>
      <w:keepNext/>
      <w:keepLines/>
      <w:wordWrap w:val="0"/>
      <w:topLinePunct/>
      <w:spacing w:line="317" w:lineRule="auto"/>
      <w:ind w:firstLine="402"/>
      <w:outlineLvl w:val="6"/>
    </w:pPr>
    <w:rPr>
      <w:rFonts w:ascii="宋体" w:hAnsi="宋体" w:eastAsia="宋体" w:cs="宋体"/>
      <w:b/>
      <w:szCs w:val="21"/>
    </w:rPr>
  </w:style>
  <w:style w:type="paragraph" w:styleId="10">
    <w:name w:val="heading 8"/>
    <w:basedOn w:val="1"/>
    <w:next w:val="1"/>
    <w:link w:val="62"/>
    <w:autoRedefine/>
    <w:unhideWhenUsed/>
    <w:qFormat/>
    <w:uiPriority w:val="0"/>
    <w:pPr>
      <w:keepNext/>
      <w:keepLines/>
      <w:wordWrap w:val="0"/>
      <w:topLinePunct/>
      <w:spacing w:line="317" w:lineRule="auto"/>
      <w:ind w:firstLine="402"/>
      <w:outlineLvl w:val="7"/>
    </w:pPr>
    <w:rPr>
      <w:rFonts w:ascii="Arial" w:hAnsi="Arial" w:eastAsia="黑体" w:cs="宋体"/>
      <w:szCs w:val="21"/>
    </w:rPr>
  </w:style>
  <w:style w:type="paragraph" w:styleId="11">
    <w:name w:val="heading 9"/>
    <w:basedOn w:val="1"/>
    <w:next w:val="1"/>
    <w:link w:val="63"/>
    <w:autoRedefine/>
    <w:unhideWhenUsed/>
    <w:qFormat/>
    <w:uiPriority w:val="0"/>
    <w:pPr>
      <w:keepNext/>
      <w:keepLines/>
      <w:wordWrap w:val="0"/>
      <w:topLinePunct/>
      <w:spacing w:line="317" w:lineRule="auto"/>
      <w:ind w:firstLine="402"/>
      <w:outlineLvl w:val="8"/>
    </w:pPr>
    <w:rPr>
      <w:rFonts w:ascii="Arial" w:hAnsi="Arial" w:eastAsia="黑体" w:cs="宋体"/>
      <w:szCs w:val="21"/>
    </w:rPr>
  </w:style>
  <w:style w:type="character" w:default="1" w:styleId="30">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next w:val="1"/>
    <w:link w:val="64"/>
    <w:autoRedefine/>
    <w:qFormat/>
    <w:uiPriority w:val="0"/>
    <w:pPr>
      <w:widowControl w:val="0"/>
      <w:autoSpaceDE w:val="0"/>
      <w:autoSpaceDN w:val="0"/>
      <w:adjustRightInd w:val="0"/>
      <w:spacing w:after="160" w:line="259" w:lineRule="auto"/>
    </w:pPr>
    <w:rPr>
      <w:rFonts w:cs="宋体" w:asciiTheme="minorEastAsia" w:hAnsiTheme="minorEastAsia" w:eastAsiaTheme="minorEastAsia"/>
      <w:color w:val="000000"/>
      <w:kern w:val="0"/>
      <w:sz w:val="24"/>
      <w:szCs w:val="21"/>
      <w:shd w:val="clear" w:color="auto" w:fill="FFFFFF"/>
      <w:lang w:val="en-US" w:eastAsia="zh-CN" w:bidi="ar-SA"/>
    </w:rPr>
  </w:style>
  <w:style w:type="paragraph" w:styleId="12">
    <w:name w:val="Normal Indent"/>
    <w:basedOn w:val="1"/>
    <w:autoRedefine/>
    <w:qFormat/>
    <w:uiPriority w:val="0"/>
    <w:pPr>
      <w:wordWrap w:val="0"/>
      <w:topLinePunct/>
      <w:ind w:firstLine="420" w:firstLineChars="200"/>
    </w:pPr>
    <w:rPr>
      <w:rFonts w:ascii="Times New Roman" w:hAnsi="Times New Roman" w:eastAsia="宋体" w:cs="Times New Roman"/>
      <w:szCs w:val="20"/>
    </w:rPr>
  </w:style>
  <w:style w:type="paragraph" w:styleId="13">
    <w:name w:val="annotation text"/>
    <w:basedOn w:val="1"/>
    <w:link w:val="54"/>
    <w:autoRedefine/>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14">
    <w:name w:val="Body Text"/>
    <w:basedOn w:val="1"/>
    <w:next w:val="15"/>
    <w:link w:val="45"/>
    <w:autoRedefine/>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31"/>
      <w:szCs w:val="31"/>
      <w:lang w:eastAsia="en-US"/>
    </w:rPr>
  </w:style>
  <w:style w:type="paragraph" w:styleId="15">
    <w:name w:val="Body Text 2"/>
    <w:basedOn w:val="1"/>
    <w:autoRedefine/>
    <w:qFormat/>
    <w:uiPriority w:val="0"/>
    <w:pPr>
      <w:spacing w:after="120" w:line="480" w:lineRule="auto"/>
    </w:pPr>
  </w:style>
  <w:style w:type="paragraph" w:styleId="16">
    <w:name w:val="Body Text Indent"/>
    <w:basedOn w:val="1"/>
    <w:link w:val="50"/>
    <w:autoRedefine/>
    <w:unhideWhenUsed/>
    <w:qFormat/>
    <w:uiPriority w:val="99"/>
    <w:pPr>
      <w:spacing w:after="120"/>
      <w:ind w:left="420" w:leftChars="200"/>
    </w:pPr>
  </w:style>
  <w:style w:type="paragraph" w:styleId="17">
    <w:name w:val="List 2"/>
    <w:basedOn w:val="1"/>
    <w:autoRedefine/>
    <w:qFormat/>
    <w:uiPriority w:val="0"/>
    <w:pPr>
      <w:wordWrap w:val="0"/>
      <w:topLinePunct/>
      <w:ind w:left="100" w:leftChars="200" w:hanging="200" w:hangingChars="200"/>
    </w:pPr>
    <w:rPr>
      <w:rFonts w:ascii="Times New Roman" w:hAnsi="Times New Roman" w:eastAsia="宋体" w:cs="Times New Roman"/>
      <w:szCs w:val="21"/>
    </w:rPr>
  </w:style>
  <w:style w:type="paragraph" w:styleId="18">
    <w:name w:val="toc 3"/>
    <w:basedOn w:val="1"/>
    <w:next w:val="1"/>
    <w:autoRedefine/>
    <w:semiHidden/>
    <w:unhideWhenUsed/>
    <w:qFormat/>
    <w:uiPriority w:val="39"/>
    <w:pPr>
      <w:ind w:left="840" w:leftChars="400"/>
    </w:pPr>
  </w:style>
  <w:style w:type="paragraph" w:styleId="19">
    <w:name w:val="Plain Text"/>
    <w:basedOn w:val="1"/>
    <w:next w:val="14"/>
    <w:link w:val="65"/>
    <w:autoRedefine/>
    <w:qFormat/>
    <w:uiPriority w:val="0"/>
    <w:pPr>
      <w:wordWrap w:val="0"/>
      <w:topLinePunct/>
    </w:pPr>
    <w:rPr>
      <w:rFonts w:ascii="宋体" w:hAnsi="Courier New" w:eastAsia="宋体" w:cs="Courier New"/>
      <w:sz w:val="21"/>
      <w:szCs w:val="21"/>
    </w:rPr>
  </w:style>
  <w:style w:type="paragraph" w:styleId="20">
    <w:name w:val="Balloon Text"/>
    <w:basedOn w:val="1"/>
    <w:link w:val="49"/>
    <w:autoRedefine/>
    <w:semiHidden/>
    <w:unhideWhenUsed/>
    <w:qFormat/>
    <w:uiPriority w:val="99"/>
    <w:rPr>
      <w:sz w:val="18"/>
      <w:szCs w:val="18"/>
    </w:rPr>
  </w:style>
  <w:style w:type="paragraph" w:styleId="21">
    <w:name w:val="footer"/>
    <w:basedOn w:val="1"/>
    <w:link w:val="44"/>
    <w:autoRedefine/>
    <w:unhideWhenUsed/>
    <w:qFormat/>
    <w:uiPriority w:val="99"/>
    <w:pPr>
      <w:tabs>
        <w:tab w:val="center" w:pos="4153"/>
        <w:tab w:val="right" w:pos="8306"/>
      </w:tabs>
      <w:snapToGrid w:val="0"/>
      <w:jc w:val="left"/>
    </w:pPr>
    <w:rPr>
      <w:sz w:val="18"/>
      <w:szCs w:val="18"/>
    </w:rPr>
  </w:style>
  <w:style w:type="paragraph" w:styleId="22">
    <w:name w:val="header"/>
    <w:basedOn w:val="1"/>
    <w:link w:val="4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semiHidden/>
    <w:unhideWhenUsed/>
    <w:qFormat/>
    <w:uiPriority w:val="39"/>
  </w:style>
  <w:style w:type="paragraph" w:styleId="24">
    <w:name w:val="toc 2"/>
    <w:basedOn w:val="1"/>
    <w:next w:val="1"/>
    <w:autoRedefine/>
    <w:semiHidden/>
    <w:unhideWhenUsed/>
    <w:qFormat/>
    <w:uiPriority w:val="39"/>
    <w:pPr>
      <w:ind w:left="420" w:leftChars="200"/>
    </w:pPr>
  </w:style>
  <w:style w:type="paragraph" w:styleId="25">
    <w:name w:val="Message Header"/>
    <w:basedOn w:val="1"/>
    <w:autoRedefine/>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libri Light" w:hAnsi="Calibri Light" w:eastAsia="宋体" w:cs="Times New Roman"/>
      <w:szCs w:val="24"/>
    </w:rPr>
  </w:style>
  <w:style w:type="paragraph" w:styleId="26">
    <w:name w:val="Normal (Web)"/>
    <w:basedOn w:val="1"/>
    <w:autoRedefine/>
    <w:qFormat/>
    <w:uiPriority w:val="0"/>
    <w:pPr>
      <w:widowControl/>
      <w:wordWrap w:val="0"/>
      <w:topLinePunct/>
      <w:spacing w:before="100" w:beforeAutospacing="1" w:after="100" w:afterAutospacing="1" w:line="320" w:lineRule="atLeast"/>
      <w:jc w:val="left"/>
    </w:pPr>
    <w:rPr>
      <w:rFonts w:ascii="宋体" w:hAnsi="宋体" w:eastAsia="宋体" w:cs="Times New Roman"/>
      <w:kern w:val="0"/>
      <w:sz w:val="18"/>
      <w:szCs w:val="18"/>
    </w:rPr>
  </w:style>
  <w:style w:type="paragraph" w:styleId="27">
    <w:name w:val="Body Text First Indent 2"/>
    <w:basedOn w:val="16"/>
    <w:link w:val="51"/>
    <w:autoRedefine/>
    <w:semiHidden/>
    <w:unhideWhenUsed/>
    <w:qFormat/>
    <w:uiPriority w:val="99"/>
    <w:pPr>
      <w:ind w:firstLine="420" w:firstLineChars="200"/>
    </w:pPr>
  </w:style>
  <w:style w:type="table" w:styleId="29">
    <w:name w:val="Table Grid"/>
    <w:basedOn w:val="28"/>
    <w:autoRedefine/>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basedOn w:val="30"/>
    <w:autoRedefine/>
    <w:qFormat/>
    <w:uiPriority w:val="22"/>
  </w:style>
  <w:style w:type="character" w:styleId="32">
    <w:name w:val="FollowedHyperlink"/>
    <w:basedOn w:val="30"/>
    <w:autoRedefine/>
    <w:semiHidden/>
    <w:unhideWhenUsed/>
    <w:qFormat/>
    <w:uiPriority w:val="99"/>
    <w:rPr>
      <w:color w:val="800080"/>
      <w:u w:val="none"/>
    </w:rPr>
  </w:style>
  <w:style w:type="character" w:styleId="33">
    <w:name w:val="Emphasis"/>
    <w:basedOn w:val="30"/>
    <w:autoRedefine/>
    <w:qFormat/>
    <w:uiPriority w:val="20"/>
  </w:style>
  <w:style w:type="character" w:styleId="34">
    <w:name w:val="HTML Definition"/>
    <w:basedOn w:val="30"/>
    <w:autoRedefine/>
    <w:semiHidden/>
    <w:unhideWhenUsed/>
    <w:qFormat/>
    <w:uiPriority w:val="99"/>
  </w:style>
  <w:style w:type="character" w:styleId="35">
    <w:name w:val="HTML Typewriter"/>
    <w:basedOn w:val="30"/>
    <w:autoRedefine/>
    <w:semiHidden/>
    <w:unhideWhenUsed/>
    <w:qFormat/>
    <w:uiPriority w:val="99"/>
    <w:rPr>
      <w:rFonts w:ascii="monospace" w:hAnsi="monospace" w:eastAsia="monospace" w:cs="monospace"/>
      <w:sz w:val="20"/>
    </w:rPr>
  </w:style>
  <w:style w:type="character" w:styleId="36">
    <w:name w:val="HTML Acronym"/>
    <w:basedOn w:val="30"/>
    <w:autoRedefine/>
    <w:semiHidden/>
    <w:unhideWhenUsed/>
    <w:qFormat/>
    <w:uiPriority w:val="99"/>
  </w:style>
  <w:style w:type="character" w:styleId="37">
    <w:name w:val="HTML Variable"/>
    <w:basedOn w:val="30"/>
    <w:autoRedefine/>
    <w:semiHidden/>
    <w:unhideWhenUsed/>
    <w:qFormat/>
    <w:uiPriority w:val="99"/>
  </w:style>
  <w:style w:type="character" w:styleId="38">
    <w:name w:val="Hyperlink"/>
    <w:basedOn w:val="30"/>
    <w:autoRedefine/>
    <w:semiHidden/>
    <w:unhideWhenUsed/>
    <w:qFormat/>
    <w:uiPriority w:val="99"/>
    <w:rPr>
      <w:color w:val="0000FF"/>
      <w:u w:val="single"/>
    </w:rPr>
  </w:style>
  <w:style w:type="character" w:styleId="39">
    <w:name w:val="HTML Code"/>
    <w:basedOn w:val="30"/>
    <w:autoRedefine/>
    <w:semiHidden/>
    <w:unhideWhenUsed/>
    <w:qFormat/>
    <w:uiPriority w:val="99"/>
    <w:rPr>
      <w:rFonts w:hint="default" w:ascii="monospace" w:hAnsi="monospace" w:eastAsia="monospace" w:cs="monospace"/>
      <w:sz w:val="20"/>
    </w:rPr>
  </w:style>
  <w:style w:type="character" w:styleId="40">
    <w:name w:val="HTML Cite"/>
    <w:basedOn w:val="30"/>
    <w:autoRedefine/>
    <w:semiHidden/>
    <w:unhideWhenUsed/>
    <w:qFormat/>
    <w:uiPriority w:val="99"/>
  </w:style>
  <w:style w:type="character" w:styleId="41">
    <w:name w:val="HTML Keyboard"/>
    <w:basedOn w:val="30"/>
    <w:autoRedefine/>
    <w:semiHidden/>
    <w:unhideWhenUsed/>
    <w:qFormat/>
    <w:uiPriority w:val="99"/>
    <w:rPr>
      <w:rFonts w:hint="default" w:ascii="monospace" w:hAnsi="monospace" w:eastAsia="monospace" w:cs="monospace"/>
      <w:sz w:val="20"/>
    </w:rPr>
  </w:style>
  <w:style w:type="character" w:styleId="42">
    <w:name w:val="HTML Sample"/>
    <w:basedOn w:val="30"/>
    <w:autoRedefine/>
    <w:semiHidden/>
    <w:unhideWhenUsed/>
    <w:qFormat/>
    <w:uiPriority w:val="99"/>
    <w:rPr>
      <w:rFonts w:hint="default" w:ascii="monospace" w:hAnsi="monospace" w:eastAsia="monospace" w:cs="monospace"/>
    </w:rPr>
  </w:style>
  <w:style w:type="character" w:customStyle="1" w:styleId="43">
    <w:name w:val="页眉 Char"/>
    <w:basedOn w:val="30"/>
    <w:link w:val="22"/>
    <w:autoRedefine/>
    <w:qFormat/>
    <w:uiPriority w:val="99"/>
    <w:rPr>
      <w:sz w:val="18"/>
      <w:szCs w:val="18"/>
    </w:rPr>
  </w:style>
  <w:style w:type="character" w:customStyle="1" w:styleId="44">
    <w:name w:val="页脚 Char"/>
    <w:basedOn w:val="30"/>
    <w:link w:val="21"/>
    <w:autoRedefine/>
    <w:qFormat/>
    <w:uiPriority w:val="99"/>
    <w:rPr>
      <w:sz w:val="18"/>
      <w:szCs w:val="18"/>
    </w:rPr>
  </w:style>
  <w:style w:type="character" w:customStyle="1" w:styleId="45">
    <w:name w:val="正文文本 Char"/>
    <w:basedOn w:val="30"/>
    <w:link w:val="14"/>
    <w:autoRedefine/>
    <w:semiHidden/>
    <w:qFormat/>
    <w:uiPriority w:val="0"/>
    <w:rPr>
      <w:rFonts w:ascii="宋体" w:hAnsi="宋体" w:eastAsia="宋体" w:cs="宋体"/>
      <w:snapToGrid w:val="0"/>
      <w:color w:val="000000"/>
      <w:kern w:val="0"/>
      <w:sz w:val="31"/>
      <w:szCs w:val="31"/>
      <w:lang w:eastAsia="en-US"/>
    </w:rPr>
  </w:style>
  <w:style w:type="table" w:customStyle="1" w:styleId="46">
    <w:name w:val="Table Normal"/>
    <w:autoRedefine/>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47">
    <w:name w:val="Table Text"/>
    <w:basedOn w:val="1"/>
    <w:autoRedefine/>
    <w:semiHidden/>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customStyle="1" w:styleId="48">
    <w:name w:val="WPSOffice手动目录 1"/>
    <w:autoRedefine/>
    <w:qFormat/>
    <w:uiPriority w:val="0"/>
    <w:rPr>
      <w:rFonts w:ascii="Times New Roman" w:hAnsi="Times New Roman" w:eastAsia="宋体" w:cs="Times New Roman"/>
      <w:kern w:val="0"/>
      <w:sz w:val="20"/>
      <w:szCs w:val="20"/>
      <w:lang w:val="en-US" w:eastAsia="zh-CN" w:bidi="ar-SA"/>
    </w:rPr>
  </w:style>
  <w:style w:type="character" w:customStyle="1" w:styleId="49">
    <w:name w:val="批注框文本 Char"/>
    <w:basedOn w:val="30"/>
    <w:link w:val="20"/>
    <w:autoRedefine/>
    <w:semiHidden/>
    <w:qFormat/>
    <w:uiPriority w:val="99"/>
    <w:rPr>
      <w:sz w:val="18"/>
      <w:szCs w:val="18"/>
    </w:rPr>
  </w:style>
  <w:style w:type="character" w:customStyle="1" w:styleId="50">
    <w:name w:val="正文文本缩进 Char"/>
    <w:basedOn w:val="30"/>
    <w:link w:val="16"/>
    <w:autoRedefine/>
    <w:semiHidden/>
    <w:qFormat/>
    <w:uiPriority w:val="99"/>
  </w:style>
  <w:style w:type="character" w:customStyle="1" w:styleId="51">
    <w:name w:val="正文首行缩进 2 Char"/>
    <w:basedOn w:val="50"/>
    <w:link w:val="27"/>
    <w:autoRedefine/>
    <w:semiHidden/>
    <w:qFormat/>
    <w:uiPriority w:val="99"/>
  </w:style>
  <w:style w:type="paragraph" w:styleId="52">
    <w:name w:val="List Paragraph"/>
    <w:basedOn w:val="1"/>
    <w:autoRedefine/>
    <w:qFormat/>
    <w:uiPriority w:val="34"/>
    <w:pPr>
      <w:ind w:firstLine="420" w:firstLineChars="200"/>
    </w:pPr>
  </w:style>
  <w:style w:type="paragraph" w:customStyle="1" w:styleId="53">
    <w:name w:val="首行缩进"/>
    <w:basedOn w:val="1"/>
    <w:autoRedefine/>
    <w:qFormat/>
    <w:uiPriority w:val="99"/>
    <w:pPr>
      <w:wordWrap w:val="0"/>
      <w:topLinePunct/>
      <w:ind w:firstLine="480"/>
    </w:pPr>
    <w:rPr>
      <w:rFonts w:ascii="宋体" w:hAnsi="宋体" w:eastAsia="宋体" w:cs="宋体"/>
      <w:kern w:val="0"/>
      <w:szCs w:val="20"/>
      <w:lang w:val="zh-CN"/>
    </w:rPr>
  </w:style>
  <w:style w:type="character" w:customStyle="1" w:styleId="54">
    <w:name w:val="批注文字 Char"/>
    <w:basedOn w:val="30"/>
    <w:link w:val="13"/>
    <w:autoRedefine/>
    <w:qFormat/>
    <w:uiPriority w:val="0"/>
    <w:rPr>
      <w:rFonts w:ascii="Arial" w:hAnsi="Arial" w:eastAsia="Arial" w:cs="Arial"/>
      <w:snapToGrid w:val="0"/>
      <w:color w:val="000000"/>
      <w:kern w:val="0"/>
      <w:szCs w:val="21"/>
      <w:lang w:eastAsia="en-US"/>
    </w:rPr>
  </w:style>
  <w:style w:type="character" w:customStyle="1" w:styleId="55">
    <w:name w:val="标题 2 Char"/>
    <w:basedOn w:val="30"/>
    <w:link w:val="4"/>
    <w:autoRedefine/>
    <w:qFormat/>
    <w:uiPriority w:val="0"/>
    <w:rPr>
      <w:rFonts w:asciiTheme="majorHAnsi" w:hAnsiTheme="majorHAnsi" w:eastAsiaTheme="majorEastAsia" w:cstheme="majorBidi"/>
      <w:b/>
      <w:bCs/>
      <w:sz w:val="32"/>
      <w:szCs w:val="32"/>
    </w:rPr>
  </w:style>
  <w:style w:type="character" w:customStyle="1" w:styleId="56">
    <w:name w:val="标题 1 Char"/>
    <w:basedOn w:val="30"/>
    <w:link w:val="3"/>
    <w:autoRedefine/>
    <w:qFormat/>
    <w:uiPriority w:val="0"/>
    <w:rPr>
      <w:rFonts w:ascii="Times New Roman" w:hAnsi="Times New Roman" w:eastAsia="宋体" w:cs="Times New Roman"/>
      <w:b/>
      <w:bCs/>
      <w:kern w:val="44"/>
      <w:sz w:val="32"/>
      <w:szCs w:val="44"/>
    </w:rPr>
  </w:style>
  <w:style w:type="character" w:customStyle="1" w:styleId="57">
    <w:name w:val="标题 3 Char"/>
    <w:basedOn w:val="30"/>
    <w:link w:val="5"/>
    <w:autoRedefine/>
    <w:qFormat/>
    <w:uiPriority w:val="0"/>
    <w:rPr>
      <w:rFonts w:ascii="宋体" w:hAnsi="宋体" w:eastAsia="宋体" w:cs="Times New Roman"/>
      <w:b/>
      <w:bCs/>
      <w:szCs w:val="21"/>
    </w:rPr>
  </w:style>
  <w:style w:type="character" w:customStyle="1" w:styleId="58">
    <w:name w:val="标题 4 Char"/>
    <w:basedOn w:val="30"/>
    <w:link w:val="6"/>
    <w:autoRedefine/>
    <w:qFormat/>
    <w:uiPriority w:val="0"/>
    <w:rPr>
      <w:rFonts w:ascii="Arial" w:hAnsi="Arial" w:eastAsia="宋体" w:cs="宋体"/>
      <w:b/>
      <w:bCs/>
      <w:szCs w:val="28"/>
    </w:rPr>
  </w:style>
  <w:style w:type="character" w:customStyle="1" w:styleId="59">
    <w:name w:val="标题 5 Char"/>
    <w:basedOn w:val="30"/>
    <w:link w:val="7"/>
    <w:autoRedefine/>
    <w:qFormat/>
    <w:uiPriority w:val="0"/>
    <w:rPr>
      <w:rFonts w:ascii="宋体" w:hAnsi="宋体" w:eastAsia="宋体" w:cs="宋体"/>
      <w:b/>
      <w:sz w:val="28"/>
      <w:szCs w:val="21"/>
    </w:rPr>
  </w:style>
  <w:style w:type="character" w:customStyle="1" w:styleId="60">
    <w:name w:val="标题 6 Char"/>
    <w:basedOn w:val="30"/>
    <w:link w:val="8"/>
    <w:autoRedefine/>
    <w:qFormat/>
    <w:uiPriority w:val="0"/>
    <w:rPr>
      <w:rFonts w:ascii="Arial" w:hAnsi="Arial" w:eastAsia="黑体" w:cs="宋体"/>
      <w:b/>
      <w:sz w:val="24"/>
      <w:szCs w:val="21"/>
    </w:rPr>
  </w:style>
  <w:style w:type="character" w:customStyle="1" w:styleId="61">
    <w:name w:val="标题 7 Char"/>
    <w:basedOn w:val="30"/>
    <w:link w:val="9"/>
    <w:autoRedefine/>
    <w:qFormat/>
    <w:uiPriority w:val="0"/>
    <w:rPr>
      <w:rFonts w:ascii="宋体" w:hAnsi="宋体" w:eastAsia="宋体" w:cs="宋体"/>
      <w:b/>
      <w:sz w:val="24"/>
      <w:szCs w:val="21"/>
    </w:rPr>
  </w:style>
  <w:style w:type="character" w:customStyle="1" w:styleId="62">
    <w:name w:val="标题 8 Char"/>
    <w:basedOn w:val="30"/>
    <w:link w:val="10"/>
    <w:autoRedefine/>
    <w:qFormat/>
    <w:uiPriority w:val="0"/>
    <w:rPr>
      <w:rFonts w:ascii="Arial" w:hAnsi="Arial" w:eastAsia="黑体" w:cs="宋体"/>
      <w:sz w:val="24"/>
      <w:szCs w:val="21"/>
    </w:rPr>
  </w:style>
  <w:style w:type="character" w:customStyle="1" w:styleId="63">
    <w:name w:val="标题 9 Char"/>
    <w:basedOn w:val="30"/>
    <w:link w:val="11"/>
    <w:autoRedefine/>
    <w:qFormat/>
    <w:uiPriority w:val="0"/>
    <w:rPr>
      <w:rFonts w:ascii="Arial" w:hAnsi="Arial" w:eastAsia="黑体" w:cs="宋体"/>
      <w:szCs w:val="21"/>
    </w:rPr>
  </w:style>
  <w:style w:type="character" w:customStyle="1" w:styleId="64">
    <w:name w:val="Default Char"/>
    <w:link w:val="2"/>
    <w:autoRedefine/>
    <w:qFormat/>
    <w:uiPriority w:val="0"/>
    <w:rPr>
      <w:rFonts w:cs="宋体" w:asciiTheme="minorEastAsia" w:hAnsiTheme="minorEastAsia"/>
      <w:color w:val="000000"/>
      <w:kern w:val="0"/>
      <w:sz w:val="24"/>
      <w:szCs w:val="21"/>
    </w:rPr>
  </w:style>
  <w:style w:type="character" w:customStyle="1" w:styleId="65">
    <w:name w:val="纯文本 Char"/>
    <w:basedOn w:val="30"/>
    <w:link w:val="19"/>
    <w:autoRedefine/>
    <w:qFormat/>
    <w:uiPriority w:val="0"/>
    <w:rPr>
      <w:rFonts w:ascii="宋体" w:hAnsi="Courier New" w:eastAsia="宋体" w:cs="Courier New"/>
      <w:szCs w:val="21"/>
    </w:rPr>
  </w:style>
  <w:style w:type="paragraph" w:customStyle="1" w:styleId="66">
    <w:name w:val="Table Paragraph"/>
    <w:basedOn w:val="1"/>
    <w:autoRedefine/>
    <w:qFormat/>
    <w:uiPriority w:val="1"/>
    <w:rPr>
      <w:rFonts w:ascii="宋体" w:hAnsi="宋体" w:eastAsia="宋体" w:cs="宋体"/>
      <w:lang w:val="en-US" w:eastAsia="zh-CN" w:bidi="ar-SA"/>
    </w:rPr>
  </w:style>
  <w:style w:type="paragraph" w:customStyle="1" w:styleId="67">
    <w:name w:val="style4"/>
    <w:basedOn w:val="1"/>
    <w:next w:val="68"/>
    <w:autoRedefine/>
    <w:qFormat/>
    <w:uiPriority w:val="0"/>
    <w:pPr>
      <w:widowControl/>
      <w:spacing w:before="100" w:beforeAutospacing="1" w:after="100" w:afterAutospacing="1"/>
      <w:jc w:val="left"/>
    </w:pPr>
    <w:rPr>
      <w:rFonts w:hint="eastAsia" w:ascii="宋体" w:hAnsi="宋体"/>
      <w:kern w:val="0"/>
      <w:sz w:val="18"/>
    </w:rPr>
  </w:style>
  <w:style w:type="paragraph" w:customStyle="1" w:styleId="68">
    <w:name w:val="2"/>
    <w:next w:val="1"/>
    <w:autoRedefine/>
    <w:qFormat/>
    <w:uiPriority w:val="0"/>
    <w:pPr>
      <w:widowControl w:val="0"/>
      <w:jc w:val="both"/>
    </w:pPr>
    <w:rPr>
      <w:rFonts w:ascii="Times New Roman" w:hAnsi="Times New Roman" w:eastAsia="宋体" w:cs="Times New Roman"/>
      <w:sz w:val="21"/>
      <w:lang w:val="en-US" w:eastAsia="zh-CN" w:bidi="ar-SA"/>
    </w:rPr>
  </w:style>
  <w:style w:type="paragraph" w:customStyle="1" w:styleId="69">
    <w:name w:val="无间隔1"/>
    <w:basedOn w:val="1"/>
    <w:autoRedefine/>
    <w:qFormat/>
    <w:uiPriority w:val="99"/>
    <w:pPr>
      <w:spacing w:line="400" w:lineRule="exact"/>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xtc</Company>
  <Pages>47</Pages>
  <Words>4945</Words>
  <Characters>28189</Characters>
  <Lines>234</Lines>
  <Paragraphs>66</Paragraphs>
  <TotalTime>1</TotalTime>
  <ScaleCrop>false</ScaleCrop>
  <LinksUpToDate>false</LinksUpToDate>
  <CharactersWithSpaces>33068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2024-03-11T01:40:00Z</dcterms:created>
  <dc:creator>NTKO</dc:creator>
  <cp:lastModifiedBy>火火的姑娘</cp:lastModifiedBy>
  <cp:lastPrinted>2024-05-27T08:02:00Z</cp:lastPrinted>
  <dcterms:modified xsi:type="dcterms:W3CDTF">2024-05-31T09:02:21Z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D2F8C7B25F694FFCA500EEA8B8589E8B_13</vt:lpwstr>
  </property>
</Properties>
</file>